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</w:t>
      </w:r>
      <w:bookmarkStart w:id="1" w:name="_GoBack"/>
      <w:bookmarkStart w:id="0" w:name="OLE_LINK1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蚌埠学院第十七届“风云杯”篮球联赛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竞赛规程</w:t>
      </w:r>
      <w:bookmarkEnd w:id="0"/>
    </w:p>
    <w:bookmarkEnd w:id="1"/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主办单位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蚌埠学院校团委   外国语学院    蚌埠学院体育教学部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二、承办单位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蚌埠学院篮球协会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三、竞赛时间、地点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2022年4月，具体时间、地点另文通知。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四、参加单位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蚌埠学院各二级学院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五、竞赛项目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男子组、女子组;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六、运动员资格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（一）中华人民共和国公民。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（二）已在中国高等教育学生信息网（学信网）进行学籍注册的、我校普通高校全日制学生。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（三）报名及比赛时，均为在校、在读学生。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（四）思想进步，遵守运动员守则，运动员身体健康。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七、竞赛办法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（一）参照执行中国篮球协会审定的最新《篮球规则》及规则注解。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（二）男子组比赛分两阶段进行。第一阶段采用分组循环赛制，第二阶段采用交叉淘汰赛制；</w:t>
      </w: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女子组根据报名队伍数量而定，采用双循环赛制或分组循环赛制。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（1）第一阶段小组单循环赛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根据实际报名情况，将参赛队伍分为二组进行小组循环赛。各组取前两名进入第二阶段。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（2）第二阶段进行交叉淘汰赛及附加赛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按照小组第1名对小组第2名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（三）决定名次办法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）每队胜一场得2分，负一场得1分，弃权得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0分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。最后按各队比赛积分多少决定小组名次，积分多者名次列前。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（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）如遇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队伍（或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以上的队伍）积分相等，其排名顺序依次为：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①同积分球队之间的胜负关系；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②同积分球队之间的净胜分；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③同积分球队之间的总得分；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④同积分球队组内的净胜分；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⑤同积分球队组内的总得分；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ar"/>
        </w:rPr>
        <w:t>⑥采用抽签决出。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（四）采用4×10分钟的比赛方式，其中1、2节和3、4节中间休息2分钟，第2、3节中间休息5分钟。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（五）比赛装备。各队须准备深、浅两套不同颜色的比赛服，号码必须为00-99号，并且号码清晰。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（六）无论出于何种情况，教练员、运动队（员）在场上不服从裁判员判罚的，在裁判员宣布继续比赛后，仍不恢复比赛，致使比赛延误或中断超过5分钟的，即判为罢赛。运动员在比赛结束后出现拒绝退场、拒绝领奖的行为，其处罚等同于罢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（七）凡无故弃权的，以前赛项获得的成绩无效，并取消其参加以后场次的比赛资格，按20：0计算对手单场比分。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"/>
        </w:rPr>
        <w:t>（八）比赛时，参赛运动员必须出示学生证或其他身份证明方能参赛，否则不允许参加比赛。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八、报名和报到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（一）报名规定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1.凡未进行第一次报名者，不允许参加第二次报名。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2.每个学院限报男、女各一队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每队可报领队1名、教练员1名，运动员15人（15人中，每场比赛当天参赛人数为12人。请在比赛报到前半小时确定最后12人名单）。各参赛代表队以学院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"/>
        </w:rPr>
        <w:t>为单位组队，不得跨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院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"/>
        </w:rPr>
        <w:t>组队。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3.各学院必须在4月13日前提交参赛资料，未按规定提交的，不允许参赛；逾期报名，不予受理；报名后，不得更换教练员、运动员。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（二）报名办法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各单位自行打印“蚌埠学院‘风云校杯’篮球联赛报名表”，必须把报名表信息填写完整。将纸质报名表与4月13日之前交到篮球协会办公室，并请各队伍领队加入QQ群（641765006）。联系人：办公室部长：楚龙飞 联系方式：qq 2448500031手机号码 17856008970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九、录取名次与奖励办法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（一）根据报名参赛情况，录取名次与奖励办法规定如下。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1.男子组第一名为一等奖，第二名为二等奖，第三名为三等奖。另设体育道德风尚奖一项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2.若女子组超过4支队伍，取前三，第一名为一等奖，第二名为二等奖，第三名为三等奖。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3.若女子组不足5支队伍，只取前两名，第一名为最佳团体奖，另设体育道德风尚奖一项。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（二）获各组别一等奖、二等奖、三等奖及体育道德风尚奖的，分别颁发奖杯；给参赛运动员分别颁发成绩证书。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（三）设“体育道德风尚奖”，评选办法另定。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十、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赛风赛纪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各学院必须按照本规程的规定，对本单位报名参赛的运动员进行资格审查，严格把关，杜绝弄虚作假，冒名顶替等行为。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蚌埠学院篮球协会将设立“资格审查和纪律监督领导组”，负责领导、执行对各院参赛运动队（员）资格审查和纪律监督工作。“资格审查和纪律监督领导组”将在赛前、赛中、赛后对参赛运动员的资格进行严格审查。对有违反规定、弄虚作假、冒名顶替等行为的运动队（员），将予以严肃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十一、本规程由蚌埠学院篮球协会负责解释。本规程未尽事宜，另行通知。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A41F2"/>
    <w:multiLevelType w:val="multilevel"/>
    <w:tmpl w:val="15AA41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20B28"/>
    <w:rsid w:val="20520B28"/>
    <w:rsid w:val="551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1623</Words>
  <Characters>1673</Characters>
  <Lines>0</Lines>
  <Paragraphs>0</Paragraphs>
  <TotalTime>1</TotalTime>
  <ScaleCrop>false</ScaleCrop>
  <LinksUpToDate>false</LinksUpToDate>
  <CharactersWithSpaces>1686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2022-04-18T04:43:00Z</dcterms:created>
  <dc:creator>:</dc:creator>
  <cp:lastModifiedBy>:</cp:lastModifiedBy>
  <dcterms:modified xsi:type="dcterms:W3CDTF">2022-04-18T04:44:29Z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9FE78E7D1CFE4E0AB58434E4492532B8</vt:lpwstr>
  </property>
</Properties>
</file>