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tbl>
      <w:tblPr>
        <w:tblStyle w:val="2"/>
        <w:tblpPr w:leftFromText="180" w:rightFromText="180" w:vertAnchor="page" w:horzAnchor="page" w:tblpX="1556" w:tblpY="2886"/>
        <w:tblOverlap w:val="never"/>
        <w:tblW w:w="141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550"/>
        <w:gridCol w:w="1128"/>
        <w:gridCol w:w="5817"/>
        <w:gridCol w:w="2401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7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时 间</w:t>
            </w:r>
          </w:p>
        </w:tc>
        <w:tc>
          <w:tcPr>
            <w:tcW w:w="6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内 容</w:t>
            </w:r>
          </w:p>
        </w:tc>
        <w:tc>
          <w:tcPr>
            <w:tcW w:w="24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主讲人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地 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开班式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“青马学堂”开班式暨开班第一课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理论学习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党政领导、专家学者就党的理论、重要战略思想、重大政策以及社会思潮、社会热点问题进行讲解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专题报告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bCs/>
                <w:color w:val="FF0000"/>
                <w:sz w:val="22"/>
              </w:rPr>
              <w:t>青年大学生应如何成长成才</w:t>
            </w: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-</w:t>
            </w:r>
            <w:r>
              <w:rPr>
                <w:rFonts w:ascii="仿宋_GB2312" w:hAnsi="仿宋_GB2312" w:cs="仿宋_GB2312"/>
                <w:bCs/>
                <w:color w:val="FF0000"/>
                <w:sz w:val="22"/>
              </w:rPr>
              <w:t>学院党政领导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基础团务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团员“三会两制一课”教育、入党启蒙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交流研讨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  <w:lang w:val="en-US" w:eastAsia="zh-CN"/>
              </w:rPr>
              <w:t>习近平总书记在庆祝中华人民共和国成立70周年大会上、庆祝中国共产党成立100周年大会上的重要讲话等</w:t>
            </w: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精神学习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交流研讨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  <w:lang w:val="en-US" w:eastAsia="zh-CN"/>
              </w:rPr>
              <w:t>一训三风</w:t>
            </w: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专题研讨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bCs/>
                <w:color w:val="FF0000"/>
                <w:sz w:val="22"/>
              </w:rPr>
              <w:t>经典阅读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bCs/>
                <w:color w:val="FF0000"/>
                <w:sz w:val="22"/>
              </w:rPr>
              <w:t>青马读书会</w:t>
            </w: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、</w:t>
            </w:r>
            <w:r>
              <w:rPr>
                <w:rFonts w:ascii="仿宋_GB2312" w:hAnsi="仿宋_GB2312" w:cs="仿宋_GB2312"/>
                <w:bCs/>
                <w:color w:val="FF0000"/>
                <w:sz w:val="22"/>
              </w:rPr>
              <w:t>自学指定理论读本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bCs/>
                <w:color w:val="FF0000"/>
                <w:sz w:val="22"/>
              </w:rPr>
              <w:t>红色教育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赴红色教育基地参观、观看爱国影片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志愿服务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利用节假日、课余时间开展各类志愿服务、扶贫支教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社会实践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寒假、暑假三下乡社会实践活动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挂职</w:t>
            </w:r>
            <w:r>
              <w:rPr>
                <w:rFonts w:ascii="仿宋_GB2312" w:hAnsi="仿宋_GB2312" w:cs="仿宋_GB2312"/>
                <w:bCs/>
                <w:color w:val="FF0000"/>
                <w:sz w:val="22"/>
              </w:rPr>
              <w:t>锻炼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在党政机关、事业企业、社区街道、学校部门挂职锻炼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课题调研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以小组为单位，结合所学专业和个人兴趣，从指定的题目中选择课题，形成青马班结业总结报告及课题调研报告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素质拓展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户外团队素拓、在所在团学组织参与组织一次大型活动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X</w:t>
            </w:r>
            <w:r>
              <w:rPr>
                <w:rFonts w:hint="eastAsia" w:ascii="仿宋_GB2312" w:hAnsi="仿宋_GB2312" w:cs="仿宋_GB2312"/>
                <w:color w:val="FF0000"/>
                <w:sz w:val="22"/>
              </w:rPr>
              <w:t>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技能提升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例如写作、摄影、新媒体、科研竞赛及礼仪等培训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bCs/>
                <w:color w:val="FF0000"/>
                <w:sz w:val="22"/>
              </w:rPr>
              <w:t>特色活动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学党史、强信念、跟党走特色主题团日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color w:val="FF0000"/>
                <w:sz w:val="22"/>
              </w:rPr>
              <w:t>x月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  <w:sz w:val="22"/>
              </w:rPr>
            </w:pPr>
            <w:r>
              <w:rPr>
                <w:rFonts w:ascii="仿宋_GB2312" w:hAnsi="仿宋_GB2312" w:cs="仿宋_GB2312"/>
                <w:color w:val="FF0000"/>
                <w:sz w:val="22"/>
              </w:rPr>
              <w:t>另行通知</w:t>
            </w:r>
          </w:p>
        </w:tc>
        <w:tc>
          <w:tcPr>
            <w:tcW w:w="1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毕业式</w:t>
            </w:r>
          </w:p>
        </w:tc>
        <w:tc>
          <w:tcPr>
            <w:tcW w:w="5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2"/>
              </w:rPr>
              <w:t>青马班优秀学员汇报学习心得，颁发优秀学员证书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2"/>
              </w:rPr>
            </w:pPr>
          </w:p>
        </w:tc>
      </w:tr>
    </w:tbl>
    <w:p>
      <w:pPr>
        <w:jc w:val="center"/>
        <w:rPr>
          <w:rFonts w:ascii="仿宋_GB2312"/>
          <w:color w:val="FF0000"/>
          <w:kern w:val="0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学院“青马学堂”培训课程安排表</w:t>
      </w:r>
    </w:p>
    <w:bookmarkEnd w:id="0"/>
    <w:p>
      <w:pPr>
        <w:spacing w:line="576" w:lineRule="exact"/>
        <w:ind w:firstLine="420" w:firstLineChars="200"/>
        <w:jc w:val="both"/>
        <w:rPr>
          <w:rFonts w:hint="eastAsia" w:ascii="宋体" w:hAnsi="宋体" w:cs="方正仿宋简体"/>
        </w:rPr>
      </w:pPr>
      <w:r>
        <w:rPr>
          <w:rFonts w:hint="eastAsia" w:ascii="仿宋_GB2312"/>
          <w:kern w:val="0"/>
          <w:szCs w:val="24"/>
        </w:rPr>
        <w:t>注：表格仅供格式参考（可适当调整），各学院可结合自身情况进行调整，</w:t>
      </w:r>
      <w:r>
        <w:rPr>
          <w:rFonts w:hint="eastAsia" w:ascii="宋体" w:hAnsi="宋体" w:cs="方正仿宋简体"/>
        </w:rPr>
        <w:t>课程名称、对象内容可根据学院实际自行确定、安排</w:t>
      </w:r>
    </w:p>
    <w:p>
      <w:pPr>
        <w:spacing w:line="576" w:lineRule="exact"/>
        <w:ind w:firstLine="420" w:firstLineChars="200"/>
        <w:jc w:val="both"/>
        <w:rPr>
          <w:rFonts w:hint="eastAsia" w:ascii="宋体" w:hAnsi="宋体" w:cs="方正仿宋简体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B2C68"/>
    <w:rsid w:val="6BD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2021-10-15T01:09:00Z</dcterms:created>
  <dc:creator>清茶与酒</dc:creator>
  <cp:lastModifiedBy>清茶与酒</cp:lastModifiedBy>
  <dcterms:modified xsi:type="dcterms:W3CDTF">2021-10-15T01:10:30Z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BDF632DC386F46C780907566D90E31B6</vt:lpwstr>
  </property>
</Properties>
</file>