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90"/>
          <w:sz w:val="30"/>
          <w:szCs w:val="30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w w:val="9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w w:val="90"/>
          <w:sz w:val="36"/>
          <w:szCs w:val="36"/>
          <w:lang w:val="en-US" w:eastAsia="zh-CN"/>
        </w:rPr>
        <w:t>优秀指导教师评选具体标准</w:t>
      </w:r>
    </w:p>
    <w:bookmarkEnd w:id="0"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6127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  <w:t>考评项目</w:t>
            </w:r>
          </w:p>
        </w:tc>
        <w:tc>
          <w:tcPr>
            <w:tcW w:w="6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  <w:t>考评要求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  <w:t>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 真正起到带领团队、指导实践活动的作用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 及时、妥善处理团队内突发事件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3. 协调好与接待单位的关系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4．帮助实践小分队解决困难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5. 深入到实践活动中，与同学同甘共苦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6. 所指导的团队获得校级以上先进集体的优先考虑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24"/>
          <w:szCs w:val="24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A0BFD"/>
    <w:rsid w:val="1AA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2018-09-19T06:12:00Z</dcterms:created>
  <dc:creator>QRQXY</dc:creator>
  <cp:lastModifiedBy>QRQXY</cp:lastModifiedBy>
  <dcterms:modified xsi:type="dcterms:W3CDTF">2018-09-19T06:16:16Z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