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  <w:t>2017—2018学年大学生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人文素质教育导师</w:t>
      </w:r>
      <w:r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  <w:t>名单一览表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70"/>
        <w:gridCol w:w="3000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  <w:t>所在单位（部门）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0"/>
                <w:szCs w:val="30"/>
                <w:vertAlign w:val="baseline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吴夏芝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桑萍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法学（经济法，民法）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王法进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市场营销、贸易经济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张慧光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周良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金鑫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柏杉杉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何秋言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程思源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谢政伟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王葆慧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王华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李艳洁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田万惠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吴雪云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中文、新闻学、传播学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吕春瑾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美学、国学、淮河文化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中国现代文学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汉语、写作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陈珂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朱家席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华全红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现代文学、儿童文学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杨小云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王兆雯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丁利强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马克思主义中国化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魏雪梅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马彩霞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历史、传统文化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王昆仑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青年社会学马克思主义、思政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朱宏胜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朱林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谢玲玲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门莹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耿娟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许灵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电子与电气工程学院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刘卓群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团委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历史、传统文化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中外关系史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姜绯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教育与发展心理学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黎欣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文学与教育学院</w:t>
            </w:r>
          </w:p>
        </w:tc>
        <w:tc>
          <w:tcPr>
            <w:tcW w:w="3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0"/>
                <w:szCs w:val="30"/>
                <w:vertAlign w:val="baseline"/>
                <w:lang w:val="en-US" w:eastAsia="zh-CN"/>
              </w:rPr>
              <w:t>中国古典文学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32323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63C1"/>
    <w:rsid w:val="6D535020"/>
    <w:rsid w:val="708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2018-04-28T03:50:00Z</dcterms:created>
  <dc:creator>Administrator</dc:creator>
  <cp:lastModifiedBy>Administrator</cp:lastModifiedBy>
  <dcterms:modified xsi:type="dcterms:W3CDTF">2018-04-28T03:51:20Z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