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/>
        <w:spacing w:before="0" w:beforeAutospacing="0" w:after="0" w:afterAutospacing="0"/>
        <w:jc w:val="center"/>
        <w:rPr>
          <w:rFonts w:hint="default" w:ascii="微软雅黑" w:hAnsi="微软雅黑" w:eastAsia="微软雅黑" w:cs="微软雅黑"/>
          <w:b w:val="0"/>
          <w:color w:val="000000"/>
          <w:sz w:val="33"/>
          <w:szCs w:val="33"/>
          <w:shd w:val="clear"/>
        </w:rPr>
      </w:pPr>
      <w:bookmarkStart w:id="0" w:name="_GoBack"/>
      <w:r>
        <w:rPr>
          <w:rFonts w:ascii="微软雅黑" w:hAnsi="微软雅黑" w:eastAsia="微软雅黑" w:cs="微软雅黑"/>
          <w:b w:val="0"/>
          <w:color w:val="000000"/>
          <w:sz w:val="33"/>
          <w:szCs w:val="33"/>
          <w:shd w:val="clear"/>
        </w:rPr>
        <w:t>关于开展2018年“井冈情·中国梦”全国大学生暑期实践季专项行动的事项安排</w:t>
      </w:r>
    </w:p>
    <w:bookmarkEnd w:id="0"/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各省级团委学校部、各相关高校团委：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为全面贯彻落实党的十九大、十九届三中全会精神，喜迎团十八大召开，结合“不忘初心·牢记使命”主题教育活动及纪念朱毛井冈山会师90周年，团中央学校部、全国青少年井冈山革命传统教育基地管理中心将于2018年暑期继续组织开展“井冈情·中国梦”全国大学生暑期实践季专项行动。有关事项安排如下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一、活动主题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井冈情·中国梦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二、主办单位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团中央学校部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全国青少年井冈山革命传统教育基地管理中心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三、时间地点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2018年7月至8月，江西井冈山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四、参与对象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全国高校全日制在校学生以及中等职业学校学生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五、活动安排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活动将举办8期，每期200人左右，时长9天，其中3天由全国青少年井冈山革命传统教育基地（以下简称“青少年基地”）集中组织开展党史学习、红色教育和素质拓展等活动，4天由各团队按照实践课题计划自行开展社会实践和校际交流，其余2天为报到和返程时间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六、活动环节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1．团队申报（6月15日前）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每所学校最多可申报两支团队，拟申请参加活动的团队根据实践参考课题（见附件1）拟定团队实践课题，填写实践团队申报表（见附件2），并附初步的课题实施方案，经学校团委同意后报省级团委学校部。请各省级团委学校部汇总申报情况，根据团队申报条件（见附件3）和课题实施方案制定情况，推荐本省份的社会实践团队，盖章后汇总至青少年基地宣传推广处。活动后续有关事宜由青少年基地与省级团委学校部、各相关高校直接沟通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2．团队遴选（6月15日至6月21日）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主办单位根据申报团队的综合条件及课题实施方案，确定入选实践团队（入选团队名单将反馈至各省级团委学校部）。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3．活动准备（6月21日至7月8日）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青少年基地通知入选团队参加活动具体事项；入选团队细化课题实施方案，做好实践课题素材收集等相关准备。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4．参加活动（7月14日至9月3日）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入选团队根据青少年基地的统一安排，组织学生在指定时间赴青少年基地参加活动，组织课题实施，形成实践成果（课题申报和完成有关说明见附件4）。青少年基地做好活动组织相关工作。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5．课题总结（9月至10月）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主办单位组织有关专家对实践团队和课题成果进行评审，遴选出优秀实践团队和优秀课题成果，并给予通报表彰。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七、费用说明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（1）根据申报课题质量，排位在前30名的团队本年度在青少年基地期间的食宿、学习培训、教学门票等费用全部由青少年基地承担，往返交通费用由派出学校承担。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（2）其他实践团队住宿、学习培训等费用由基地管理中心承担，队员的餐费、教学门票（学生500元/人，辅导老师700元/人）及往返交通费由派出学校承担。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（3）获得2017年“井冈情·中国梦”全国大学生暑期实践季专项行动优秀成果的40支团队可直接选派1支团队参加此次活动，相关费用参照上述第（1）条施行。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八、有关事项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1. 请各省级团委学校部将本通知及时转发给本地区高校团委；请各高校团委在校园内开展必要的宣传动员，指导好实践团队组建和实践课题拟定等工作，积极组织实践团队参与申报。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2. 请各省级团委学校部、高校团委按照活动有关要求和时间节点，及时做好相关组织和材料报送工作。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3. 获2017年优秀成果的课题，可在今年继续沿用，也可重新选定；学校选派参加今年的实践团队申报表和课题实施方案请于6月15日前直接报送至青少年基地教研处。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青少年基地宣传推广处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 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联系电话：0796－6563455、6563906、6563908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传 真：0796－6563909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工作邮箱：nyecsjj@163.com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青少年基地教研处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联系电话：0796－6563457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传 真：0796－6563909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工作邮箱：82138350@qq.com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Style w:val="5"/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</w:pP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附件：</w:t>
      </w:r>
    </w:p>
    <w:p>
      <w:pPr>
        <w:pStyle w:val="3"/>
        <w:shd w:val="clear"/>
        <w:spacing w:before="0" w:beforeAutospacing="0" w:after="210" w:afterAutospacing="0" w:line="52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</w:rPr>
        <w:t>1. 实践参考课题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</w:rPr>
        <w:t>2. 实践团队申报表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</w:rPr>
        <w:t>3. 实践团队申报条件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0B3B8C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</w:rPr>
        <w:t>4. 课题申报和完成有关说明</w:t>
      </w:r>
    </w:p>
    <w:p>
      <w:pPr>
        <w:pStyle w:val="3"/>
        <w:shd w:val="clear"/>
        <w:spacing w:before="0" w:beforeAutospacing="0" w:after="210" w:afterAutospacing="0" w:line="520" w:lineRule="exact"/>
        <w:rPr>
          <w:rFonts w:ascii="仿宋_GB2312" w:hAnsi="仿宋_GB2312" w:eastAsia="仿宋_GB2312" w:cs="仿宋_GB2312"/>
          <w:color w:val="333333"/>
          <w:sz w:val="30"/>
          <w:szCs w:val="30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/>
        </w:rPr>
        <w:t>团中央学校部 全国青少年井冈山革命传统教育基地管理中心</w:t>
      </w:r>
    </w:p>
    <w:p>
      <w:pPr>
        <w:pStyle w:val="3"/>
        <w:shd w:val="clear"/>
        <w:spacing w:before="0" w:beforeAutospacing="0" w:after="210" w:afterAutospacing="0" w:line="520" w:lineRule="exact"/>
        <w:jc w:val="right"/>
        <w:rPr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2018年6月1日</w:t>
      </w:r>
    </w:p>
    <w:p>
      <w:pPr>
        <w:shd w:val="clear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shd w:val="clear"/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20" w:lineRule="exact"/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</w:pPr>
    </w:p>
    <w:p>
      <w:pPr>
        <w:shd w:val="clear"/>
        <w:spacing w:line="520" w:lineRule="exact"/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</w:pPr>
    </w:p>
    <w:p>
      <w:pPr>
        <w:shd w:val="clear"/>
        <w:spacing w:line="520" w:lineRule="exact"/>
        <w:rPr>
          <w:rFonts w:ascii="Times New Roman" w:hAnsi="Times New Roman" w:eastAsia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附件</w:t>
      </w:r>
      <w:r>
        <w:rPr>
          <w:rFonts w:ascii="Times New Roman" w:hAnsi="Times New Roman" w:eastAsia="方正仿宋简体"/>
          <w:b/>
          <w:bCs/>
          <w:sz w:val="32"/>
          <w:szCs w:val="32"/>
          <w:shd w:val="clear"/>
        </w:rPr>
        <w:t>1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：</w:t>
      </w:r>
    </w:p>
    <w:p>
      <w:pPr>
        <w:shd w:val="clear"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/>
        </w:rPr>
        <w:t>实践参考课题</w:t>
      </w:r>
    </w:p>
    <w:p>
      <w:pPr>
        <w:numPr>
          <w:ilvl w:val="0"/>
          <w:numId w:val="1"/>
        </w:numPr>
        <w:shd w:val="clear"/>
        <w:spacing w:line="520" w:lineRule="exact"/>
        <w:rPr>
          <w:rFonts w:ascii="Times New Roman" w:hAnsi="Times New Roman" w:eastAsia="方正黑体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黑体简体"/>
          <w:b/>
          <w:bCs/>
          <w:sz w:val="32"/>
          <w:szCs w:val="32"/>
          <w:shd w:val="clear"/>
        </w:rPr>
        <w:t>红色文化创意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bCs/>
          <w:sz w:val="32"/>
          <w:szCs w:val="32"/>
          <w:shd w:val="clear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 品味井冈山小红军微信表情包设计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2. 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冈山青少年基地卡通人物形象设计</w:t>
      </w:r>
    </w:p>
    <w:p>
      <w:pPr>
        <w:shd w:val="clear"/>
        <w:spacing w:line="520" w:lineRule="exact"/>
        <w:ind w:firstLine="640"/>
        <w:rPr>
          <w:rFonts w:ascii="Times New Roman" w:hAnsi="Times New Roman" w:eastAsia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3. 纪念井冈山革命根据地创建90周年文化产品创意设计</w:t>
      </w:r>
    </w:p>
    <w:p>
      <w:pPr>
        <w:shd w:val="clear"/>
        <w:spacing w:line="520" w:lineRule="exact"/>
        <w:ind w:firstLine="640"/>
        <w:rPr>
          <w:rFonts w:ascii="Times New Roman" w:hAnsi="Times New Roman" w:eastAsia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4. 井冈山斗争时期行军线路PPT动态地图制作</w:t>
      </w:r>
    </w:p>
    <w:p>
      <w:pPr>
        <w:shd w:val="clear"/>
        <w:spacing w:line="52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    5.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井冈山红色培训特色教室装饰设计（以青少年基地“学编红军草鞋”“红歌教学”“革命后代讲家风”等课程专用教室为例）</w:t>
      </w:r>
    </w:p>
    <w:p>
      <w:pPr>
        <w:shd w:val="clear"/>
        <w:spacing w:line="52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    6．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井冈山革命历史故事动漫（或连环画）创作</w:t>
      </w:r>
    </w:p>
    <w:p>
      <w:pPr>
        <w:shd w:val="clear"/>
        <w:spacing w:line="52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    （备注：选题须侧重井冈山革命历史重大历史事件，如引兵井冈、三湾改编、井冈山会师、黄洋界保卫战等）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7.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《走读井冈山》系列口袋书（或电子书）设计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8.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井冈山户外教学安全知识画本设计、绘制、安全急救视频的制作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9．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适应于井冈山的校园歌曲创编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10．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红色微电影创作与拍摄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11.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红色文化教育网络微课开发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12.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革命历史情景短剧剧本创作</w:t>
      </w:r>
    </w:p>
    <w:p>
      <w:pPr>
        <w:shd w:val="clear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13.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基地校史馆设计</w:t>
      </w:r>
    </w:p>
    <w:p>
      <w:pPr>
        <w:shd w:val="clear"/>
        <w:spacing w:line="520" w:lineRule="exact"/>
        <w:ind w:firstLine="640"/>
        <w:rPr>
          <w:rFonts w:ascii="Times New Roman" w:hAnsi="Times New Roman" w:eastAsia="方正黑体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14. 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地校园文化设计</w:t>
      </w:r>
      <w:r>
        <w:rPr>
          <w:rFonts w:hint="eastAsia" w:ascii="Times New Roman" w:hAnsi="Times New Roman" w:eastAsia="方正黑体简体"/>
          <w:b/>
          <w:bCs/>
          <w:sz w:val="32"/>
          <w:szCs w:val="32"/>
          <w:shd w:val="clear"/>
        </w:rPr>
        <w:t xml:space="preserve">  </w:t>
      </w:r>
    </w:p>
    <w:p>
      <w:pPr>
        <w:shd w:val="clear"/>
        <w:autoSpaceDN w:val="0"/>
        <w:spacing w:line="520" w:lineRule="exact"/>
        <w:rPr>
          <w:rFonts w:ascii="Times New Roman" w:hAnsi="Times New Roman" w:eastAsia="方正黑体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黑体简体"/>
          <w:b/>
          <w:bCs/>
          <w:sz w:val="32"/>
          <w:szCs w:val="32"/>
          <w:shd w:val="clear"/>
        </w:rPr>
        <w:t xml:space="preserve">    二</w:t>
      </w:r>
      <w:r>
        <w:rPr>
          <w:rFonts w:ascii="Times New Roman" w:hAnsi="Times New Roman" w:eastAsia="方正黑体简体"/>
          <w:b/>
          <w:bCs/>
          <w:sz w:val="32"/>
          <w:szCs w:val="32"/>
          <w:shd w:val="clear"/>
        </w:rPr>
        <w:t>、</w:t>
      </w:r>
      <w:r>
        <w:rPr>
          <w:rFonts w:hint="eastAsia" w:ascii="Times New Roman" w:hAnsi="Times New Roman" w:eastAsia="方正黑体简体"/>
          <w:b/>
          <w:bCs/>
          <w:sz w:val="32"/>
          <w:szCs w:val="32"/>
          <w:shd w:val="clear"/>
        </w:rPr>
        <w:t>教育创新设计</w:t>
      </w:r>
    </w:p>
    <w:p>
      <w:pPr>
        <w:shd w:val="clear"/>
        <w:autoSpaceDN w:val="0"/>
        <w:spacing w:line="52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    15.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红色歌谣在革命传统教育中的课程创新设计（需设计中学生和小学生版“红歌教学”方案及课件各一套）</w:t>
      </w:r>
    </w:p>
    <w:p>
      <w:pPr>
        <w:shd w:val="clear"/>
        <w:autoSpaceDN w:val="0"/>
        <w:spacing w:line="520" w:lineRule="exact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   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16.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红色家书在革命传统教育中的课程创新设计    （需设计具体的课程方案及课件）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17.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基于井冈山斗争历史的“军民鱼水情”活动课程设计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18.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井冈山“青年之家”创意设计  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19.“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智慧基地”建设方案设计（“智慧基地”即利用先进的信息技术，实现青少年基地智慧式管理和运行）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20.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井冈山“忆苦思甜”饮食文化运用设计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21.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糅合井冈山革命斗争史的团队建设项目活动设计     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22.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 xml:space="preserve">基于井冈山红色资源有效整合基础上的青少年研学营项目设计（需设计营地课程模块和具体的项目操作手册） 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黑体简体"/>
          <w:b/>
          <w:bCs/>
          <w:sz w:val="32"/>
          <w:szCs w:val="32"/>
          <w:shd w:val="clear"/>
        </w:rPr>
        <w:t>三、社会调查研究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23．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微信微博等新媒体在红色文化传播中的运用研究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24.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井冈山斗争时期党的群众工作案例研究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25.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依托红色资源开展革命传统体验式教育模式的推广性研究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26.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井冈山红色旅游助推“精准扶贫”调查研究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27.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新时期井冈山基层党组织建设调查研究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28.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井冈山斗争时期历史人物故事的采集与整理（需分类别整理故事材料）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29.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井冈山红色基因教育有效性调查研究</w:t>
      </w:r>
    </w:p>
    <w:p>
      <w:pPr>
        <w:shd w:val="clear"/>
        <w:autoSpaceDN w:val="0"/>
        <w:spacing w:line="520" w:lineRule="exact"/>
        <w:ind w:firstLine="640"/>
        <w:rPr>
          <w:rFonts w:ascii="方正仿宋简体" w:hAnsi="方正仿宋简体" w:eastAsia="方正仿宋简体" w:cs="方正仿宋简体"/>
          <w:b/>
          <w:bCs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 xml:space="preserve">30.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/>
        </w:rPr>
        <w:t>井冈山农村留守儿童心理健康状况调查研究</w:t>
      </w:r>
    </w:p>
    <w:p>
      <w:pPr>
        <w:pStyle w:val="3"/>
        <w:shd w:val="clear"/>
        <w:spacing w:after="210" w:line="520" w:lineRule="exact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20" w:lineRule="exact"/>
        <w:jc w:val="left"/>
        <w:rPr>
          <w:rFonts w:ascii="Times New Roman" w:hAnsi="Times New Roman" w:eastAsia="方正大标宋简体"/>
          <w:b/>
          <w:bCs/>
          <w:spacing w:val="20"/>
          <w:sz w:val="36"/>
          <w:szCs w:val="36"/>
          <w:shd w:val="cle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附件</w:t>
      </w:r>
      <w:r>
        <w:rPr>
          <w:rFonts w:ascii="Times New Roman" w:hAnsi="Times New Roman" w:eastAsia="方正仿宋简体"/>
          <w:b/>
          <w:bCs/>
          <w:sz w:val="32"/>
          <w:szCs w:val="32"/>
          <w:shd w:val="clear"/>
        </w:rPr>
        <w:t>2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shd w:val="clear"/>
        </w:rPr>
        <w:t>：</w:t>
      </w:r>
    </w:p>
    <w:p>
      <w:pPr>
        <w:shd w:val="clear"/>
        <w:spacing w:line="520" w:lineRule="exact"/>
        <w:jc w:val="center"/>
        <w:rPr>
          <w:rFonts w:ascii="Times New Roman" w:hAnsi="Times New Roman" w:eastAsia="方正大标宋简体"/>
          <w:b/>
          <w:bCs/>
          <w:spacing w:val="20"/>
          <w:sz w:val="44"/>
          <w:szCs w:val="44"/>
          <w:shd w:val="clear"/>
        </w:rPr>
      </w:pPr>
    </w:p>
    <w:p>
      <w:pPr>
        <w:shd w:val="clear"/>
        <w:spacing w:line="520" w:lineRule="exact"/>
        <w:jc w:val="center"/>
        <w:rPr>
          <w:rFonts w:ascii="Times New Roman" w:hAnsi="Times New Roman" w:eastAsia="方正大标宋简体"/>
          <w:b/>
          <w:bCs/>
          <w:spacing w:val="20"/>
          <w:sz w:val="44"/>
          <w:szCs w:val="44"/>
          <w:shd w:val="clear"/>
        </w:rPr>
      </w:pPr>
      <w:r>
        <w:rPr>
          <w:rFonts w:ascii="Times New Roman" w:hAnsi="Times New Roman" w:eastAsia="方正大标宋简体"/>
          <w:b/>
          <w:bCs/>
          <w:spacing w:val="20"/>
          <w:sz w:val="44"/>
          <w:szCs w:val="44"/>
          <w:shd w:val="clear"/>
        </w:rPr>
        <w:t>201</w:t>
      </w:r>
      <w:r>
        <w:rPr>
          <w:rFonts w:hint="eastAsia" w:ascii="Times New Roman" w:hAnsi="Times New Roman" w:eastAsia="方正大标宋简体"/>
          <w:b/>
          <w:bCs/>
          <w:spacing w:val="20"/>
          <w:sz w:val="44"/>
          <w:szCs w:val="44"/>
          <w:shd w:val="clear"/>
        </w:rPr>
        <w:t>8年实践团队申报表</w:t>
      </w:r>
    </w:p>
    <w:p>
      <w:pPr>
        <w:shd w:val="clear"/>
        <w:spacing w:line="520" w:lineRule="exact"/>
        <w:ind w:leftChars="-200" w:hanging="420" w:hangingChars="150"/>
        <w:rPr>
          <w:rFonts w:ascii="Times New Roman" w:hAnsi="Times New Roman" w:eastAsia="仿宋_GB2312"/>
          <w:b/>
          <w:bCs/>
          <w:sz w:val="28"/>
          <w:szCs w:val="28"/>
          <w:shd w:val="clear"/>
        </w:rPr>
      </w:pPr>
      <w:r>
        <w:rPr>
          <w:rFonts w:ascii="Times New Roman" w:hAnsi="Times New Roman" w:eastAsia="华文楷体"/>
          <w:b/>
          <w:bCs/>
          <w:sz w:val="28"/>
          <w:szCs w:val="28"/>
          <w:shd w:val="clear"/>
        </w:rPr>
        <w:t xml:space="preserve"> </w:t>
      </w:r>
      <w:r>
        <w:rPr>
          <w:rFonts w:hint="eastAsia" w:ascii="Times New Roman" w:hAnsi="Times New Roman" w:eastAsia="方正楷体简体"/>
          <w:b/>
          <w:bCs/>
          <w:sz w:val="28"/>
          <w:szCs w:val="28"/>
          <w:shd w:val="clear"/>
        </w:rPr>
        <w:t>申报学校：</w:t>
      </w:r>
      <w:r>
        <w:rPr>
          <w:rFonts w:ascii="Times New Roman" w:hAnsi="Times New Roman" w:eastAsia="方正楷体简体"/>
          <w:b/>
          <w:bCs/>
          <w:sz w:val="28"/>
          <w:szCs w:val="28"/>
          <w:u w:val="single"/>
          <w:shd w:val="clear"/>
        </w:rPr>
        <w:t xml:space="preserve">                   </w:t>
      </w:r>
      <w:r>
        <w:rPr>
          <w:rFonts w:ascii="Times New Roman" w:hAnsi="Times New Roman" w:eastAsia="仿宋_GB2312"/>
          <w:b/>
          <w:bCs/>
          <w:sz w:val="28"/>
          <w:szCs w:val="28"/>
          <w:shd w:val="clear"/>
        </w:rPr>
        <w:t xml:space="preserve"> </w:t>
      </w:r>
    </w:p>
    <w:tbl>
      <w:tblPr>
        <w:tblStyle w:val="6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04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u w:val="single"/>
                <w:shd w:val="clear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学院（系）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u w:val="single"/>
                <w:shd w:val="cle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团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调剂期数一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hd w:val="clear"/>
              <w:spacing w:line="520" w:lineRule="exact"/>
              <w:jc w:val="left"/>
              <w:rPr>
                <w:b/>
                <w:shd w:val="clear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hd w:val="clear"/>
              <w:spacing w:line="520" w:lineRule="exact"/>
              <w:jc w:val="left"/>
              <w:rPr>
                <w:b/>
                <w:shd w:val="clear"/>
              </w:rPr>
            </w:pPr>
          </w:p>
        </w:tc>
        <w:tc>
          <w:tcPr>
            <w:tcW w:w="3454" w:type="dxa"/>
            <w:vAlign w:val="center"/>
          </w:tcPr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调剂期数二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带队老师姓名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　　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职务：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 </w:t>
            </w: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学生负责人姓名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: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　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专业：</w:t>
            </w: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04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（原则上不超过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15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名学生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+1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2004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团队人员</w:t>
            </w:r>
          </w:p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tabs>
                <w:tab w:val="left" w:pos="1467"/>
              </w:tabs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2004" w:type="dxa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课题名称</w:t>
            </w:r>
          </w:p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hd w:val="clear"/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课题名称：</w:t>
            </w:r>
          </w:p>
          <w:p>
            <w:pPr>
              <w:shd w:val="clear"/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内容概要：</w:t>
            </w:r>
          </w:p>
          <w:p>
            <w:pPr>
              <w:shd w:val="clear"/>
              <w:spacing w:line="52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  <w:p>
            <w:pPr>
              <w:shd w:val="clear"/>
              <w:spacing w:line="52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（另附课题实施具体方案：主要包含选题背景、实践意义、详细计划及日程安排、预期成果等，3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000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004" w:type="dxa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学校团委</w:t>
            </w:r>
          </w:p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004" w:type="dxa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04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shd w:val="clear"/>
              </w:rPr>
              <w:t>备注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shd w:val="clear"/>
              </w:rPr>
            </w:pPr>
          </w:p>
        </w:tc>
      </w:tr>
    </w:tbl>
    <w:p>
      <w:pPr>
        <w:widowControl/>
        <w:shd w:val="clear"/>
        <w:spacing w:beforeLines="50" w:line="520" w:lineRule="exact"/>
        <w:ind w:firstLine="560"/>
        <w:jc w:val="left"/>
        <w:rPr>
          <w:shd w:val="clear"/>
        </w:rPr>
      </w:pP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  <w:shd w:val="clear"/>
        </w:rPr>
        <w:t>注：</w:t>
      </w:r>
      <w:r>
        <w:rPr>
          <w:rFonts w:ascii="Times New Roman" w:hAnsi="Times New Roman" w:eastAsia="方正仿宋简体"/>
          <w:b/>
          <w:bCs/>
          <w:kern w:val="0"/>
          <w:sz w:val="28"/>
          <w:szCs w:val="28"/>
          <w:shd w:val="clear"/>
        </w:rPr>
        <w:t xml:space="preserve">1. </w:t>
      </w: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  <w:shd w:val="clear"/>
        </w:rPr>
        <w:t>实践季共计8期，时间安排为：第一期7.14-7.22（开营仪式），第二期7.19-7.27，第三期8.6-8.14，第四期8.10-8.18，第五期8.14-8.22，第六期8.18-8.26，第七期8.22-8.30，第八期8.26-9.3，各实践团队填报实践时间须对应期数。</w:t>
      </w:r>
      <w:r>
        <w:rPr>
          <w:rFonts w:ascii="Times New Roman" w:hAnsi="Times New Roman" w:eastAsia="方正仿宋简体"/>
          <w:b/>
          <w:bCs/>
          <w:kern w:val="0"/>
          <w:sz w:val="28"/>
          <w:szCs w:val="28"/>
          <w:shd w:val="clear"/>
        </w:rPr>
        <w:t xml:space="preserve">2. </w:t>
      </w:r>
      <w:r>
        <w:rPr>
          <w:rFonts w:hint="eastAsia" w:ascii="Times New Roman" w:hAnsi="Times New Roman" w:eastAsia="方正仿宋简体"/>
          <w:b/>
          <w:bCs/>
          <w:kern w:val="0"/>
          <w:sz w:val="28"/>
          <w:szCs w:val="28"/>
          <w:shd w:val="clear"/>
        </w:rPr>
        <w:t>根据各团队申报情况，活动将酌情调整部分入选团队的实践时间。</w:t>
      </w:r>
    </w:p>
    <w:p>
      <w:pPr>
        <w:widowControl/>
        <w:shd w:val="clear"/>
        <w:spacing w:line="520" w:lineRule="exact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附件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：</w:t>
      </w:r>
    </w:p>
    <w:p>
      <w:pPr>
        <w:shd w:val="clear"/>
        <w:spacing w:line="520" w:lineRule="exact"/>
        <w:jc w:val="center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大标宋简体"/>
          <w:b/>
          <w:sz w:val="44"/>
          <w:szCs w:val="44"/>
          <w:shd w:val="clear"/>
        </w:rPr>
        <w:t>实践团队申报条件</w:t>
      </w:r>
    </w:p>
    <w:p>
      <w:pPr>
        <w:shd w:val="clear"/>
        <w:spacing w:line="520" w:lineRule="exact"/>
        <w:ind w:firstLine="643" w:firstLineChars="200"/>
        <w:rPr>
          <w:rFonts w:ascii="Times New Roman" w:hAnsi="Times New Roman" w:eastAsia="方正楷体简体"/>
          <w:b/>
          <w:sz w:val="32"/>
          <w:szCs w:val="32"/>
          <w:shd w:val="clear"/>
        </w:rPr>
      </w:pP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．以学校为单位组队申报。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．队员仅限高校全日制在校学生（中职学校团队成员须为本校全日制在校学生）。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．队员应包含本校重点专业或特色专业的优秀学生，选拔队员能够体现本校学生的整体水平。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4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．队员应具备以下条件：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（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）了解井冈山斗争史和井冈山精神，熟知井冈山斗争对中国革命的重要意义，乐于学习和弘扬革命传统；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（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）是有较强的语言、文字表达能力，能够通过文字、图片、视频创作或其他形式传播活动过程；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（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）身体素质良好，适应大运动量户外活动；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（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4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）有吃苦耐劳精神、遵章守纪意识和团队荣誉感。</w:t>
      </w:r>
    </w:p>
    <w:p>
      <w:pPr>
        <w:shd w:val="clear"/>
        <w:spacing w:line="520" w:lineRule="exact"/>
        <w:ind w:firstLine="640" w:firstLineChars="200"/>
        <w:jc w:val="left"/>
        <w:rPr>
          <w:rFonts w:ascii="Times New Roman" w:hAnsi="Times New Roman" w:eastAsia="方正仿宋简体"/>
          <w:b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5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．团队须制定明确具体的课题实施方案；申报课题将作为团队是否入选活动的主要依据。</w:t>
      </w:r>
    </w:p>
    <w:p>
      <w:pPr>
        <w:shd w:val="clear"/>
        <w:spacing w:line="520" w:lineRule="exact"/>
        <w:ind w:firstLine="640" w:firstLineChars="200"/>
        <w:jc w:val="left"/>
        <w:rPr>
          <w:shd w:val="clear"/>
        </w:rPr>
      </w:pPr>
      <w:r>
        <w:rPr>
          <w:rFonts w:ascii="Times New Roman" w:hAnsi="Times New Roman" w:eastAsia="方正仿宋简体"/>
          <w:b/>
          <w:sz w:val="32"/>
          <w:szCs w:val="32"/>
          <w:shd w:val="clear"/>
        </w:rPr>
        <w:t>6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．每个学校最多限报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个团队，每个团队学生人数为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15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人，另须安排</w:t>
      </w:r>
      <w:r>
        <w:rPr>
          <w:rFonts w:ascii="Times New Roman" w:hAnsi="Times New Roman" w:eastAsia="方正仿宋简体"/>
          <w:b/>
          <w:sz w:val="32"/>
          <w:szCs w:val="32"/>
          <w:shd w:val="clear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  <w:shd w:val="clear"/>
        </w:rPr>
        <w:t>名学校团委老师或专业老师带队指导。</w:t>
      </w: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/>
        <w:spacing w:after="210" w:line="520" w:lineRule="exact"/>
        <w:ind w:firstLine="640" w:firstLineChars="200"/>
        <w:rPr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/>
        <w:spacing w:line="520" w:lineRule="exact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附件</w:t>
      </w: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>4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：</w:t>
      </w:r>
    </w:p>
    <w:p>
      <w:pPr>
        <w:shd w:val="clear"/>
        <w:spacing w:line="520" w:lineRule="exact"/>
        <w:jc w:val="center"/>
        <w:rPr>
          <w:rFonts w:ascii="Times New Roman" w:hAnsi="Times New Roman" w:eastAsia="方正大标宋简体"/>
          <w:b/>
          <w:sz w:val="44"/>
          <w:szCs w:val="44"/>
          <w:shd w:val="clear"/>
        </w:rPr>
      </w:pPr>
      <w:r>
        <w:rPr>
          <w:rFonts w:hint="eastAsia" w:ascii="Times New Roman" w:hAnsi="Times New Roman" w:eastAsia="方正大标宋简体"/>
          <w:b/>
          <w:sz w:val="44"/>
          <w:szCs w:val="44"/>
          <w:shd w:val="clear"/>
        </w:rPr>
        <w:t>课题申报及完成有关说明</w:t>
      </w:r>
    </w:p>
    <w:p>
      <w:pPr>
        <w:widowControl/>
        <w:shd w:val="clear"/>
        <w:spacing w:line="520" w:lineRule="exact"/>
        <w:ind w:firstLine="567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</w:p>
    <w:p>
      <w:pPr>
        <w:widowControl/>
        <w:shd w:val="clear"/>
        <w:spacing w:line="520" w:lineRule="exact"/>
        <w:ind w:firstLine="567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 xml:space="preserve">1.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>
      <w:pPr>
        <w:widowControl/>
        <w:shd w:val="clear"/>
        <w:spacing w:line="520" w:lineRule="exact"/>
        <w:ind w:firstLine="567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>2.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 xml:space="preserve"> 确定入选团队后，由青少年基地与团队课题负责人联系沟通，确保实践团队进一步完善课题实施方案。</w:t>
      </w:r>
    </w:p>
    <w:p>
      <w:pPr>
        <w:widowControl/>
        <w:shd w:val="clear"/>
        <w:spacing w:line="520" w:lineRule="exact"/>
        <w:ind w:firstLine="567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 xml:space="preserve">3.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实践团队须在实践前做好课题实施相关知识的储备（如了解井冈山斗争历史等），尽早着手组织课题实施，并形成预期成果。</w:t>
      </w:r>
    </w:p>
    <w:p>
      <w:pPr>
        <w:widowControl/>
        <w:shd w:val="clear"/>
        <w:spacing w:line="520" w:lineRule="exact"/>
        <w:ind w:firstLine="567" w:firstLineChars="177"/>
        <w:jc w:val="left"/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 xml:space="preserve">4.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实践团队在基地学习实践中完成课题，形成文字、图片、</w:t>
      </w: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>PPT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hd w:val="clear"/>
        <w:spacing w:line="520" w:lineRule="exact"/>
        <w:ind w:firstLine="567" w:firstLineChars="177"/>
        <w:jc w:val="left"/>
        <w:rPr>
          <w:shd w:val="clear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/>
        </w:rPr>
        <w:t xml:space="preserve">5. </w:t>
      </w:r>
      <w:r>
        <w:rPr>
          <w:rFonts w:hint="eastAsia" w:ascii="Times New Roman" w:hAnsi="Times New Roman" w:eastAsia="方正仿宋简体"/>
          <w:b/>
          <w:kern w:val="0"/>
          <w:sz w:val="32"/>
          <w:szCs w:val="32"/>
          <w:shd w:val="clear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DB3A"/>
    <w:multiLevelType w:val="singleLevel"/>
    <w:tmpl w:val="5901DB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6777"/>
    <w:rsid w:val="0F3A67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2018-06-13T07:33:00Z</dcterms:created>
  <dc:creator>admin</dc:creator>
  <cp:lastModifiedBy>admin</cp:lastModifiedBy>
  <dcterms:modified xsi:type="dcterms:W3CDTF">2018-06-13T07:34:07Z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