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11" w:afterAutospacing="0" w:line="256" w:lineRule="auto"/>
        <w:ind w:left="10" w:right="0" w:hanging="10"/>
        <w:jc w:val="left"/>
        <w:rPr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22"/>
          <w:lang w:val="en-US" w:eastAsia="zh-CN" w:bidi="ar"/>
        </w:rPr>
        <w:t>附件2：</w:t>
      </w:r>
    </w:p>
    <w:p>
      <w:pPr>
        <w:pStyle w:val="2"/>
        <w:widowControl/>
        <w:rPr>
          <w:lang w:val="en-US"/>
        </w:rPr>
      </w:pPr>
      <w:bookmarkStart w:id="0" w:name="_GoBack"/>
      <w:r>
        <w:rPr>
          <w:lang w:eastAsia="zh-CN"/>
        </w:rPr>
        <w:t>评分标准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18" w:afterAutospacing="0" w:line="333" w:lineRule="auto"/>
        <w:ind w:left="636" w:right="0" w:hanging="10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评分采取去除最高分和最低分进行平均评判：</w:t>
      </w:r>
      <w:r>
        <w:rPr>
          <w:rFonts w:hint="eastAsia" w:ascii="楷体" w:hAnsi="楷体" w:eastAsia="楷体" w:cs="楷体"/>
          <w:color w:val="000000"/>
          <w:kern w:val="2"/>
          <w:sz w:val="32"/>
          <w:szCs w:val="22"/>
          <w:lang w:val="en-US" w:eastAsia="zh-CN" w:bidi="ar"/>
        </w:rPr>
        <w:t>一、主题（20分）</w:t>
      </w:r>
    </w:p>
    <w:p>
      <w:pPr>
        <w:keepNext w:val="0"/>
        <w:keepLines w:val="0"/>
        <w:widowControl/>
        <w:suppressLineNumbers w:val="0"/>
        <w:spacing w:before="0" w:beforeAutospacing="0" w:after="113" w:afterAutospacing="0" w:line="256" w:lineRule="auto"/>
        <w:ind w:left="636" w:right="0" w:hanging="10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主题鲜明，紧扣主题。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12" w:afterAutospacing="0" w:line="256" w:lineRule="auto"/>
        <w:ind w:left="1267" w:right="0" w:hanging="641"/>
        <w:jc w:val="left"/>
        <w:rPr>
          <w:lang w:val="en-US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22"/>
          <w:lang w:val="en-US" w:eastAsia="zh-CN" w:bidi="ar"/>
        </w:rPr>
        <w:t>创意（30分）</w:t>
      </w:r>
    </w:p>
    <w:p>
      <w:pPr>
        <w:keepNext w:val="0"/>
        <w:keepLines w:val="0"/>
        <w:widowControl/>
        <w:suppressLineNumbers w:val="0"/>
        <w:spacing w:before="0" w:beforeAutospacing="0" w:after="111" w:afterAutospacing="0" w:line="256" w:lineRule="auto"/>
        <w:ind w:left="636" w:right="0" w:hanging="10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富有创意设计，板式新颖。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12" w:afterAutospacing="0" w:line="256" w:lineRule="auto"/>
        <w:ind w:left="1267" w:right="0" w:hanging="641"/>
        <w:jc w:val="left"/>
        <w:rPr>
          <w:lang w:val="en-US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22"/>
          <w:lang w:val="en-US" w:eastAsia="zh-CN" w:bidi="ar"/>
        </w:rPr>
        <w:t>色彩构图（30分）</w:t>
      </w:r>
    </w:p>
    <w:p>
      <w:pPr>
        <w:keepNext w:val="0"/>
        <w:keepLines w:val="0"/>
        <w:widowControl/>
        <w:suppressLineNumbers w:val="0"/>
        <w:spacing w:before="0" w:beforeAutospacing="0" w:after="111" w:afterAutospacing="0" w:line="256" w:lineRule="auto"/>
        <w:ind w:left="636" w:right="0" w:hanging="10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构图合理，整体可性强，色彩搭配得当，表现力强。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12" w:afterAutospacing="0" w:line="256" w:lineRule="auto"/>
        <w:ind w:left="1267" w:right="0" w:hanging="641"/>
        <w:jc w:val="left"/>
        <w:rPr>
          <w:lang w:val="en-US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22"/>
          <w:lang w:val="en-US" w:eastAsia="zh-CN" w:bidi="ar"/>
        </w:rPr>
        <w:t>创作价值（20分）</w:t>
      </w:r>
    </w:p>
    <w:p>
      <w:pPr>
        <w:keepNext w:val="0"/>
        <w:keepLines w:val="0"/>
        <w:widowControl/>
        <w:suppressLineNumbers w:val="0"/>
        <w:spacing w:before="0" w:beforeAutospacing="0" w:after="18" w:afterAutospacing="0" w:line="256" w:lineRule="auto"/>
        <w:ind w:left="636" w:right="0" w:hanging="10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设计理念优秀，有实际应用价值。</w:t>
      </w:r>
    </w:p>
    <w:p/>
    <w:sectPr>
      <w:pgSz w:w="11906" w:h="16838"/>
      <w:pgMar w:top="1616" w:right="1315" w:bottom="2123" w:left="1586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KaiTi">
    <w:altName w:val="宋体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FangSong">
    <w:altName w:val="宋体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B1E4F"/>
    <w:multiLevelType w:val="multilevel"/>
    <w:tmpl w:val="73FB1E4F"/>
    <w:lvl w:ilvl="0" w:tentative="0">
      <w:start w:val="2"/>
      <w:numFmt w:val="ideographDigital"/>
      <w:lvlText w:val="%1、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267" w:firstLine="0"/>
        <w:textAlignment w:val="baseline"/>
      </w:pPr>
      <w:rPr>
        <w:rFonts w:ascii="楷体" w:hAnsi="楷体" w:eastAsia="楷体" w:cs="楷体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1" w:tentative="0">
      <w:start w:val="1"/>
      <w:numFmt w:val="lowerLetter"/>
      <w:lvlText w:val="%2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721" w:firstLine="0"/>
        <w:textAlignment w:val="baseline"/>
      </w:pPr>
      <w:rPr>
        <w:rFonts w:ascii="楷体" w:hAnsi="楷体" w:eastAsia="楷体" w:cs="楷体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2" w:tentative="0">
      <w:start w:val="1"/>
      <w:numFmt w:val="lowerRoman"/>
      <w:lvlText w:val="%3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441" w:firstLine="0"/>
        <w:textAlignment w:val="baseline"/>
      </w:pPr>
      <w:rPr>
        <w:rFonts w:ascii="楷体" w:hAnsi="楷体" w:eastAsia="楷体" w:cs="楷体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161" w:firstLine="0"/>
        <w:textAlignment w:val="baseline"/>
      </w:pPr>
      <w:rPr>
        <w:rFonts w:ascii="楷体" w:hAnsi="楷体" w:eastAsia="楷体" w:cs="楷体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881" w:firstLine="0"/>
        <w:textAlignment w:val="baseline"/>
      </w:pPr>
      <w:rPr>
        <w:rFonts w:ascii="楷体" w:hAnsi="楷体" w:eastAsia="楷体" w:cs="楷体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601" w:firstLine="0"/>
        <w:textAlignment w:val="baseline"/>
      </w:pPr>
      <w:rPr>
        <w:rFonts w:ascii="楷体" w:hAnsi="楷体" w:eastAsia="楷体" w:cs="楷体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321" w:firstLine="0"/>
        <w:textAlignment w:val="baseline"/>
      </w:pPr>
      <w:rPr>
        <w:rFonts w:ascii="楷体" w:hAnsi="楷体" w:eastAsia="楷体" w:cs="楷体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041" w:firstLine="0"/>
        <w:textAlignment w:val="baseline"/>
      </w:pPr>
      <w:rPr>
        <w:rFonts w:ascii="楷体" w:hAnsi="楷体" w:eastAsia="楷体" w:cs="楷体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761" w:firstLine="0"/>
        <w:textAlignment w:val="baseline"/>
      </w:pPr>
      <w:rPr>
        <w:rFonts w:ascii="楷体" w:hAnsi="楷体" w:eastAsia="楷体" w:cs="楷体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61DBF"/>
    <w:rsid w:val="3666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widowControl/>
      <w:suppressLineNumbers w:val="0"/>
      <w:spacing w:before="0" w:beforeAutospacing="0" w:after="615" w:afterAutospacing="0" w:line="256" w:lineRule="auto"/>
      <w:ind w:left="0" w:right="158" w:firstLine="0"/>
      <w:jc w:val="center"/>
      <w:outlineLvl w:val="1"/>
    </w:pPr>
    <w:rPr>
      <w:rFonts w:hint="eastAsia" w:ascii="宋体" w:hAnsi="宋体" w:eastAsia="宋体" w:cs="宋体"/>
      <w:color w:val="000000"/>
      <w:kern w:val="2"/>
      <w:sz w:val="36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uiPriority w:val="0"/>
    <w:rPr>
      <w:rFonts w:hint="eastAsia" w:ascii="宋体" w:hAnsi="宋体" w:eastAsia="宋体" w:cs="宋体"/>
      <w:color w:val="000000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2021-04-16T11:36:00Z</dcterms:created>
  <dc:creator>清茶与酒</dc:creator>
  <cp:lastModifiedBy>清茶与酒</cp:lastModifiedBy>
  <dcterms:modified xsi:type="dcterms:W3CDTF">2021-04-16T11:36:17Z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54849A2C0ACC4321BC1A007638576FAA</vt:lpwstr>
  </property>
</Properties>
</file>