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  <w:lang w:val="en-US"/>
        </w:rPr>
        <w:t>2018</w:t>
      </w:r>
      <w:r>
        <w:rPr>
          <w:rFonts w:hint="eastAsia" w:ascii="宋体" w:hAnsi="宋体"/>
          <w:b/>
          <w:sz w:val="36"/>
          <w:szCs w:val="36"/>
        </w:rPr>
        <w:t>年西部计划专项情况</w:t>
      </w:r>
    </w:p>
    <w:bookmarkEnd w:id="0"/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3"/>
        <w:tblW w:w="9182" w:type="dxa"/>
        <w:jc w:val="center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735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  <w:t>专项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  <w:t>专项简况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  <w:t>（含服务领域和服务内容）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kern w:val="0"/>
                <w:sz w:val="28"/>
                <w:szCs w:val="28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基础教育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在县乡中小学从事教学及教学管理工作。本专项包括研究生支教团。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符合西部计划及研究生支教团选拔标准。师范类专业优先。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农业科技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在县乡农业（林业、牧业、水利）技术单位从事农业科技工作。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符合西部计划选拔标准。农业、林业、牧业、水利等专业优先。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医疗卫生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在乡镇卫生院以及部分县级医院、防疫站从事医疗卫生工作。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符合西部计划选拔标准。医学类专业优先。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基层青年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工作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符合西部计划选拔标准。具备较高的政治素质、组织协调和沟通等工作能力。担任过各级团学组织负责人的优先。已服务1年以上并申请延长服务期的优先。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基层社会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管理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围绕西部基层社会公益、社会保障、社会福利、法律援助、扶贫开发、金融开发等公共服务需求及党政、司法、综治等工作需要开展服务。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符合西部计划选拔标准。法律、经济、中文、社会工作、行政管理等相关专业优先。已服务1年以上并申请延长服务期的优先。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服务新疆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围绕新疆和兵团经济社会发展需要在基层单位从事基础教育、农业科技、医疗卫生等服务。</w:t>
            </w:r>
          </w:p>
        </w:tc>
        <w:tc>
          <w:tcPr>
            <w:tcW w:w="4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符合西部计划选拔标准。工业、管理、教育、卫生等专业优先。具备较高的政治素质、组织协调和沟通等工作能力。担任过各级团学组织负责人的优先。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服务西藏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围绕西藏经济社会发展需要在基层单位从事基础教育、农业科技、医疗卫生等服务。</w:t>
            </w:r>
          </w:p>
        </w:tc>
        <w:tc>
          <w:tcPr>
            <w:tcW w:w="4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67C6E"/>
    <w:rsid w:val="61D67C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2018-05-17T04:00:00Z</dcterms:created>
  <dc:creator>QRQXY</dc:creator>
  <cp:lastModifiedBy>QRQXY</cp:lastModifiedBy>
  <dcterms:modified xsi:type="dcterms:W3CDTF">2018-05-17T04:00:16Z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