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/>
        <w:spacing w:before="0" w:beforeAutospacing="0" w:after="0" w:afterAutospacing="0"/>
        <w:jc w:val="center"/>
        <w:rPr>
          <w:rFonts w:hint="default" w:ascii="微软雅黑" w:hAnsi="微软雅黑" w:eastAsia="微软雅黑" w:cs="微软雅黑"/>
          <w:b w:val="0"/>
          <w:color w:val="000000"/>
          <w:sz w:val="33"/>
          <w:szCs w:val="33"/>
          <w:shd w:val="clear"/>
        </w:rPr>
      </w:pPr>
      <w:r>
        <w:rPr>
          <w:rFonts w:ascii="微软雅黑" w:hAnsi="微软雅黑" w:eastAsia="微软雅黑" w:cs="微软雅黑"/>
          <w:b w:val="0"/>
          <w:color w:val="000000"/>
          <w:sz w:val="33"/>
          <w:szCs w:val="33"/>
          <w:shd w:val="clear"/>
        </w:rPr>
        <w:t>关于开展2018年青少年禁毒防艾宣传暑期志愿服务活动的事项安排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各相关高校团委：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为深入贯彻落实中央领导同志关于禁毒防艾工作的重要指示精神，引导青年大学生积极投身禁毒防艾宣传工作，打造平安和谐校园，进一步提高青年大学生、广大人民群众对毒品、艾滋病危害的认识水平和自我防范能力，团中央学校部、维护青少年权益部拟在2018年全国大中专学生志愿者暑期文化科技卫生“三下乡”社会实践活动总体框架中，设立青少年禁毒防艾宣传暑期志愿服务活动，现将有关事项安排如下。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一、活动时间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2018年6月至10月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二、活动主题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青春传递正能量·禁毒防艾我先行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三、活动组织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指导单位：国家禁毒委员会办公室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国务院防治艾滋病工作委员会办公室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中国禁毒基金会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主办单位：团中央学校部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团中央维护青少年权益部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承办单位：北京市青少年法律与心理咨询服务中心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四、参与对象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普通高校在校本科生、研究生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五、活动内容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1. 开展禁毒防艾宣教活动。实践团队重点到乡村、社区、企业等地，开展普及禁毒防艾知识、宣讲禁毒防艾政策法规等活动。鼓励实践学生因地制宜，组织形式多样、内容丰富的禁毒防艾宣教活动，丰富拓展禁毒防艾宣教的活动载体和途径。充分发挥新媒体作用，采取大众喜闻乐见的宣传方式，进一步提高当地群众禁毒防艾的安全意识和自我防范能力。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2. 开展禁毒防艾专项调研。开展实践地禁毒防艾专项调查研究。通过资料收集、组织座谈、问卷调查、个案访谈等方式，深入了解实践地禁毒防艾最新形势、相关工作开展情况、存在的实际问题，分析并形成解决方案。实践学生要在调研过程中加深对禁毒防艾工作的理解，提高对社会、国情的认识，树立当代大学生的责任感、使命感。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3、形成禁毒防艾实践成果。通过实践活动及调查研究，形成禁毒防艾宣传志愿服务活动四项成果，既：一份实践总结、一份调研报告、一次宣传报道、一组影音资料（组图及视频）。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六、时间安排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1. 团队申报（7月5日前）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实践团队填写申报表（见附件），经学校团委审核推荐后，加盖学校团委公章，报送电子版及扫描件至工作邮箱。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2. 活动准备（7月中上旬）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主办单位从申报团队中遴选100支专项实践团队，并做好后续通知。入选团队根据实践要求，细化实施方案，做好实践相关准备。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3. 开展活动（7月至8月）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实践团队在实践地开展宣教活动及调查研究，鼓励团队或个人通过各类新媒体平台，做好实践活动宣传工作，主办方适时对实践活动开展现场督导。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4. 活动总结（9月至10月）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9月20日前，实践团队以电子版的形式报送实践成果至工作邮箱。主办单位将对实践团队活动开展情况进行评审，遴选出优秀实践团队和优秀调研成果，并给予通报表扬。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七、有关要求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1. 确保社会实践活动实效。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相关高校团委要认真选拔实践队员、遴选实践队长、组建实践队伍，根据通知相关要求和时间节点，做好实践团队的遴选推报工作。加强对实践团队的前期指导，结合服务地实际情况制定有针对性的实践方案，引导学生在实践过程中严格做到“帮忙不添乱、增彩不增负”，同时厉行勤俭节约，切实保障实践经费合理使用。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2. 确保社会实践活动安全。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派出高校指导各团队在活动组织实施中完善制度规范、突出过程管理，开展必要的工作作风和服务技能培训，选派相关专业教师带队指导。加强安全教育，做好前期调研和出发准备工作，保障学生人身和财产安全，特别是要关注极端气候变化和服务地区的自然条件，做好自然灾害和突发事件的应对预案。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3. 加强品牌推广和媒体综合传播。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注重提升“三下乡”暑期社会实践活动的品牌形象和社会影响力，各社会实践团队要充分利用各类媒体平台，加强活动进展、优秀个人事迹的宣传报道。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宋体" w:hAnsi="宋体" w:cs="宋体"/>
          <w:color w:val="333333"/>
          <w:sz w:val="32"/>
          <w:szCs w:val="32"/>
          <w:shd w:val="clear"/>
        </w:rPr>
        <w:t> 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联系单位：北京市青少年法律与心理咨询服务中心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联 系 人：陈晓冬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联系电话：010-66157495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电子邮箱：630037349@qq.com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联 系 人：团中央学校部、权益部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联 系 人：石春亮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联系电话：010-85212280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宋体" w:hAnsi="宋体" w:cs="宋体"/>
          <w:color w:val="333333"/>
          <w:sz w:val="32"/>
          <w:szCs w:val="32"/>
          <w:shd w:val="clear"/>
        </w:rPr>
        <w:t> </w:t>
      </w:r>
    </w:p>
    <w:p>
      <w:pPr>
        <w:pStyle w:val="3"/>
        <w:widowControl/>
        <w:shd w:val="clear"/>
        <w:spacing w:after="210" w:line="50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/>
        </w:rPr>
        <w:t>附件：实践活动申报表</w:t>
      </w:r>
    </w:p>
    <w:p>
      <w:pPr>
        <w:pStyle w:val="3"/>
        <w:widowControl/>
        <w:shd w:val="clear"/>
        <w:spacing w:after="210" w:line="500" w:lineRule="exact"/>
        <w:jc w:val="righ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团中央学校部 团中央维护青少年权益部</w:t>
      </w:r>
    </w:p>
    <w:p>
      <w:pPr>
        <w:pStyle w:val="3"/>
        <w:widowControl/>
        <w:shd w:val="clear"/>
        <w:spacing w:after="210" w:line="500" w:lineRule="exact"/>
        <w:jc w:val="right"/>
        <w:rPr>
          <w:rFonts w:ascii="仿宋_GB2312" w:hAnsi="仿宋_GB2312" w:eastAsia="仿宋_GB2312" w:cs="仿宋_GB2312"/>
          <w:color w:val="333333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/>
        </w:rPr>
        <w:t>　　2018年6月1日</w:t>
      </w:r>
    </w:p>
    <w:p>
      <w:pPr>
        <w:shd w:val="clear"/>
        <w:rPr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</w:pPr>
    </w:p>
    <w:p>
      <w:pPr>
        <w:shd w:val="clear"/>
        <w:autoSpaceDE w:val="0"/>
        <w:autoSpaceDN w:val="0"/>
        <w:adjustRightInd w:val="0"/>
        <w:spacing w:line="520" w:lineRule="exact"/>
        <w:rPr>
          <w:rFonts w:ascii="Times New Roman" w:hAnsi="Times New Roman" w:eastAsia="方正仿宋_GBK" w:cs="Times New Roman"/>
          <w:b/>
          <w:sz w:val="30"/>
          <w:szCs w:val="30"/>
          <w:shd w:val="clear"/>
        </w:rPr>
      </w:pPr>
      <w:r>
        <w:rPr>
          <w:rFonts w:hint="eastAsia" w:ascii="Times New Roman" w:hAnsi="Times New Roman" w:eastAsia="方正仿宋_GBK" w:cs="Times New Roman"/>
          <w:b/>
          <w:sz w:val="30"/>
          <w:szCs w:val="30"/>
          <w:shd w:val="clear"/>
        </w:rPr>
        <w:t>附件</w:t>
      </w:r>
    </w:p>
    <w:p>
      <w:pPr>
        <w:shd w:val="clear"/>
        <w:autoSpaceDE w:val="0"/>
        <w:autoSpaceDN w:val="0"/>
        <w:adjustRightInd w:val="0"/>
        <w:spacing w:line="520" w:lineRule="exact"/>
        <w:jc w:val="center"/>
        <w:rPr>
          <w:rFonts w:ascii="华文中宋" w:hAnsi="华文中宋" w:eastAsia="华文中宋" w:cs="Times New Roman"/>
          <w:b/>
          <w:bCs/>
          <w:kern w:val="0"/>
          <w:sz w:val="36"/>
          <w:szCs w:val="36"/>
          <w:u w:color="000000"/>
          <w:shd w:val="clear"/>
        </w:rPr>
      </w:pPr>
      <w:r>
        <w:rPr>
          <w:rFonts w:hint="eastAsia" w:ascii="华文中宋" w:hAnsi="华文中宋" w:eastAsia="华文中宋" w:cs="Times New Roman"/>
          <w:b/>
          <w:bCs/>
          <w:kern w:val="0"/>
          <w:sz w:val="36"/>
          <w:szCs w:val="36"/>
          <w:u w:color="000000"/>
          <w:shd w:val="clear"/>
        </w:rPr>
        <w:t>实践活动</w:t>
      </w:r>
      <w:r>
        <w:rPr>
          <w:rFonts w:ascii="华文中宋" w:hAnsi="华文中宋" w:eastAsia="华文中宋" w:cs="Times New Roman"/>
          <w:b/>
          <w:bCs/>
          <w:kern w:val="0"/>
          <w:sz w:val="36"/>
          <w:szCs w:val="36"/>
          <w:u w:color="000000"/>
          <w:shd w:val="clear"/>
        </w:rPr>
        <w:t>申报表</w:t>
      </w:r>
    </w:p>
    <w:p>
      <w:pPr>
        <w:shd w:val="clear"/>
        <w:spacing w:beforeLines="50"/>
        <w:jc w:val="left"/>
        <w:rPr>
          <w:rFonts w:ascii="方正仿宋_GBK" w:hAnsi="Arial Unicode MS" w:eastAsia="方正仿宋_GBK" w:cs="Arial Unicode MS"/>
          <w:b/>
          <w:bCs/>
          <w:kern w:val="0"/>
          <w:sz w:val="24"/>
          <w:u w:color="000000"/>
          <w:shd w:val="clear"/>
          <w:lang w:bidi="ug-CN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24"/>
          <w:u w:color="000000"/>
          <w:shd w:val="clear"/>
          <w:lang w:val="zh-TW" w:eastAsia="zh-TW" w:bidi="ug-CN"/>
        </w:rPr>
        <w:t>申报学校：</w:t>
      </w:r>
    </w:p>
    <w:tbl>
      <w:tblPr>
        <w:tblStyle w:val="7"/>
        <w:tblW w:w="9072" w:type="dxa"/>
        <w:jc w:val="center"/>
        <w:tblInd w:w="-4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275"/>
        <w:gridCol w:w="1560"/>
        <w:gridCol w:w="425"/>
        <w:gridCol w:w="283"/>
        <w:gridCol w:w="1276"/>
        <w:gridCol w:w="425"/>
        <w:gridCol w:w="1276"/>
        <w:gridCol w:w="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团队名称</w:t>
            </w:r>
          </w:p>
        </w:tc>
        <w:tc>
          <w:tcPr>
            <w:tcW w:w="5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hd w:val="clear"/>
                <w:lang w:eastAsia="en-US" w:bidi="ug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实践时间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hd w:val="clear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领队学生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联系电话</w:t>
            </w:r>
          </w:p>
        </w:tc>
        <w:tc>
          <w:tcPr>
            <w:tcW w:w="2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hd w:val="clear"/>
                <w:lang w:eastAsia="en-US" w:bidi="ug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bidi="ug-CN"/>
              </w:rPr>
              <w:t>联系邮箱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hd w:val="clear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指导教师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职务（职称）</w:t>
            </w:r>
          </w:p>
        </w:tc>
        <w:tc>
          <w:tcPr>
            <w:tcW w:w="2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bidi="ug-CN"/>
              </w:rPr>
              <w:t>联系电话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napToGrid w:val="0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团队人员</w:t>
            </w:r>
          </w:p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构成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年级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专业及特长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17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实践</w:t>
            </w:r>
          </w:p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活动</w:t>
            </w:r>
          </w:p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bidi="ug-CN"/>
              </w:rPr>
              <w:t>方案</w:t>
            </w:r>
          </w:p>
        </w:tc>
        <w:tc>
          <w:tcPr>
            <w:tcW w:w="75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both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（</w:t>
            </w:r>
            <w:r>
              <w:rPr>
                <w:rFonts w:hint="eastAsia" w:ascii="方正仿宋_GBK" w:hAnsi="Arial Unicode MS" w:eastAsia="方正仿宋_GBK" w:cs="仿宋_GB2312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另附团队社会实践活动具体实施方案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）</w:t>
            </w:r>
          </w:p>
          <w:p>
            <w:pPr>
              <w:widowControl/>
              <w:shd w:val="clear"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指导</w:t>
            </w:r>
          </w:p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教师</w:t>
            </w:r>
          </w:p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意见</w:t>
            </w:r>
          </w:p>
        </w:tc>
        <w:tc>
          <w:tcPr>
            <w:tcW w:w="75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/>
              <w:spacing w:line="300" w:lineRule="exact"/>
              <w:jc w:val="both"/>
              <w:rPr>
                <w:rFonts w:ascii="方正仿宋_GBK" w:hAnsi="Times New Roman" w:eastAsia="方正仿宋_GBK" w:cs="Times New Roman"/>
                <w:b/>
                <w:bCs/>
                <w:kern w:val="0"/>
                <w:sz w:val="24"/>
                <w:shd w:val="clear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高校</w:t>
            </w:r>
          </w:p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团委</w:t>
            </w:r>
          </w:p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意见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bidi="ug-CN"/>
              </w:rPr>
            </w:pPr>
          </w:p>
          <w:p>
            <w:pPr>
              <w:widowControl/>
              <w:shd w:val="clear"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签章：</w:t>
            </w:r>
          </w:p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bidi="ug-CN"/>
              </w:rPr>
              <w:t xml:space="preserve">         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年  月  日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主办方</w:t>
            </w:r>
          </w:p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审核</w:t>
            </w:r>
          </w:p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意见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  <w:p>
            <w:pPr>
              <w:widowControl/>
              <w:shd w:val="clear"/>
              <w:spacing w:line="300" w:lineRule="exact"/>
              <w:jc w:val="left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</w:p>
          <w:p>
            <w:pPr>
              <w:widowControl/>
              <w:shd w:val="clear"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签章：</w:t>
            </w:r>
          </w:p>
          <w:p>
            <w:pPr>
              <w:widowControl/>
              <w:shd w:val="clear"/>
              <w:spacing w:line="300" w:lineRule="exact"/>
              <w:jc w:val="center"/>
              <w:rPr>
                <w:rFonts w:ascii="方正仿宋_GBK" w:hAnsi="Arial Unicode MS" w:eastAsia="方正仿宋_GBK" w:cs="Arial Unicode MS"/>
                <w:b/>
                <w:bCs/>
                <w:kern w:val="0"/>
                <w:sz w:val="24"/>
                <w:u w:color="000000"/>
                <w:shd w:val="clear"/>
                <w:lang w:bidi="ug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bidi="ug-CN"/>
              </w:rPr>
              <w:t xml:space="preserve">      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u w:color="000000"/>
                <w:shd w:val="clear"/>
                <w:lang w:val="zh-TW" w:eastAsia="zh-TW" w:bidi="ug-CN"/>
              </w:rPr>
              <w:t>年   月   日</w:t>
            </w:r>
          </w:p>
        </w:tc>
      </w:tr>
    </w:tbl>
    <w:p>
      <w:pPr>
        <w:shd w:val="clear"/>
        <w:spacing w:line="560" w:lineRule="exact"/>
        <w:rPr>
          <w:rFonts w:ascii="仿宋_GB2312" w:hAnsi="Times New Roman" w:eastAsia="仿宋_GB2312" w:cs="Times New Roman"/>
          <w:sz w:val="32"/>
          <w:szCs w:val="32"/>
          <w:shd w:val="clear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D2EFC"/>
    <w:rsid w:val="33DD2E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7">
    <w:name w:val="Table Normal"/>
    <w:qFormat/>
    <w:uiPriority w:val="0"/>
    <w:rPr>
      <w:rFonts w:eastAsia="Times New Roman"/>
      <w:lang w:bidi="ug-C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2018-06-13T06:42:00Z</dcterms:created>
  <dc:creator>admin</dc:creator>
  <cp:lastModifiedBy>admin</cp:lastModifiedBy>
  <dcterms:modified xsi:type="dcterms:W3CDTF">2018-06-13T06:42:51Z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