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第十</w:t>
      </w:r>
      <w:r>
        <w:rPr>
          <w:rFonts w:hint="eastAsia" w:ascii="宋体" w:hAnsi="宋体"/>
          <w:b/>
          <w:bCs/>
          <w:sz w:val="36"/>
          <w:szCs w:val="32"/>
          <w:lang w:val="en-US" w:eastAsia="zh-CN"/>
        </w:rPr>
        <w:t>三</w:t>
      </w:r>
      <w:r>
        <w:rPr>
          <w:rFonts w:hint="eastAsia" w:ascii="宋体" w:hAnsi="宋体"/>
          <w:b/>
          <w:bCs/>
          <w:sz w:val="36"/>
          <w:szCs w:val="32"/>
        </w:rPr>
        <w:t>届校园十佳歌手大奖赛评分标准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评分采用十分制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（一）音乐基础（2分）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参赛选手的音乐基础、音准、音质、音色等。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（二）艺术表现（2分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参赛选手对音乐的表现力以及台风等。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（三）现场感染力(2分)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参赛选手快速反应能力和特殊情况下的应急、应变能力。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（四）参赛态度(2分)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参赛选手的化妆与服装反映出选手对待比赛的态度。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（五）综合印象(2分)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参赛选手在整个参赛过程中给予评委的总体印象。</w:t>
      </w:r>
    </w:p>
    <w:p>
      <w:pPr>
        <w:ind w:right="610"/>
        <w:rPr>
          <w:rFonts w:hint="eastAsia"/>
        </w:rPr>
      </w:pPr>
    </w:p>
    <w:p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52" w:right="1304" w:bottom="1134" w:left="1304" w:header="851" w:footer="992" w:gutter="0"/>
      <w:pgNumType w:fmt="numberInDash"/>
      <w:cols w:space="720" w:num="1"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342DC"/>
    <w:rsid w:val="693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2019-10-31T11:35:00Z</dcterms:created>
  <dc:creator>KANG</dc:creator>
  <cp:lastModifiedBy>KANG</cp:lastModifiedBy>
  <dcterms:modified xsi:type="dcterms:W3CDTF">2019-10-31T11:35:34Z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