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ind w:left="0" w:firstLine="880" w:firstLineChars="200"/>
        <w:jc w:val="both"/>
        <w:rPr>
          <w:szCs w:val="44"/>
          <w:lang w:val="en-US"/>
        </w:rPr>
      </w:pPr>
      <w:bookmarkStart w:id="0" w:name="_GoBack"/>
      <w:r>
        <w:rPr>
          <w:szCs w:val="44"/>
          <w:lang w:eastAsia="zh-CN"/>
        </w:rPr>
        <w:t>蚌埠学院学生社团指导教师管理办法</w:t>
      </w:r>
    </w:p>
    <w:bookmarkEnd w:id="0"/>
    <w:p>
      <w:pPr>
        <w:pStyle w:val="3"/>
        <w:widowControl/>
        <w:spacing w:after="37" w:afterAutospacing="0"/>
        <w:ind w:firstLine="600" w:firstLineChars="200"/>
        <w:rPr>
          <w:sz w:val="30"/>
          <w:szCs w:val="30"/>
          <w:lang w:val="en-US"/>
        </w:rPr>
      </w:pPr>
      <w:r>
        <w:rPr>
          <w:sz w:val="30"/>
          <w:szCs w:val="30"/>
          <w:lang w:eastAsia="zh-CN"/>
        </w:rPr>
        <w:t xml:space="preserve">第一章 </w:t>
      </w:r>
      <w:r>
        <w:rPr>
          <w:sz w:val="30"/>
          <w:szCs w:val="30"/>
          <w:lang w:val="en-US"/>
        </w:rPr>
        <w:t xml:space="preserve">  </w:t>
      </w:r>
      <w:r>
        <w:rPr>
          <w:sz w:val="30"/>
          <w:szCs w:val="30"/>
          <w:lang w:eastAsia="zh-CN"/>
        </w:rPr>
        <w:t>总则</w:t>
      </w:r>
    </w:p>
    <w:p>
      <w:pPr>
        <w:keepNext w:val="0"/>
        <w:keepLines w:val="0"/>
        <w:widowControl/>
        <w:suppressLineNumbers w:val="0"/>
        <w:spacing w:before="0" w:beforeAutospacing="0" w:after="49"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第一条  为进一步加强校内学生社团管理，规范学生社团指导教师工作，促进学生社团健康发展，发挥学生社团在立德树人中的积极作用，依照《高校学生社团建设管理办法》《安徽省高校学生社团建设管理实施细则》《蚌埠学院学生社团管理办法》《蚌埠学院大学生成长与发展导师制实施办法》等相关规定，制定本办法。</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第二条  本管理办法所指的学生社团是指我校批准成立并通过年审注册的，由我校学生依据兴趣爱好自愿组成，为实现成员共同意愿，遵照《蚌埠学院学生社团管理办法》成立和运行，按照其章程自主开展活动的群众性学生组织的群众性学生组织。</w:t>
      </w:r>
    </w:p>
    <w:p>
      <w:pPr>
        <w:keepNext w:val="0"/>
        <w:keepLines w:val="0"/>
        <w:widowControl/>
        <w:suppressLineNumbers w:val="0"/>
        <w:spacing w:before="0" w:beforeAutospacing="0" w:after="570"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第三条  学生社团指导教师负责学生社团的思想教育、业务培训、组织建设等工作，指导学生社团开展各类活动，保证学生社团健康发展。</w:t>
      </w:r>
    </w:p>
    <w:p>
      <w:pPr>
        <w:keepNext w:val="0"/>
        <w:keepLines w:val="0"/>
        <w:widowControl/>
        <w:suppressLineNumbers w:val="0"/>
        <w:spacing w:before="0" w:beforeAutospacing="0" w:after="93" w:afterAutospacing="0" w:line="247" w:lineRule="auto"/>
        <w:ind w:left="660" w:right="2700" w:firstLine="600" w:firstLineChars="200"/>
        <w:jc w:val="center"/>
        <w:rPr>
          <w:sz w:val="30"/>
          <w:szCs w:val="30"/>
          <w:lang w:val="en-US"/>
        </w:rPr>
      </w:pPr>
      <w:r>
        <w:rPr>
          <w:rFonts w:hint="eastAsia" w:ascii="微软雅黑" w:hAnsi="微软雅黑" w:eastAsia="微软雅黑" w:cs="微软雅黑"/>
          <w:color w:val="000000"/>
          <w:kern w:val="2"/>
          <w:sz w:val="30"/>
          <w:szCs w:val="30"/>
          <w:lang w:val="en-US" w:eastAsia="zh-CN" w:bidi="ar"/>
        </w:rPr>
        <w:t>第二章  选聘办法</w:t>
      </w:r>
    </w:p>
    <w:p>
      <w:pPr>
        <w:keepNext w:val="0"/>
        <w:keepLines w:val="0"/>
        <w:widowControl/>
        <w:suppressLineNumbers w:val="0"/>
        <w:spacing w:before="0" w:beforeAutospacing="0" w:after="93" w:afterAutospacing="0" w:line="247" w:lineRule="auto"/>
        <w:ind w:left="660" w:right="2700"/>
        <w:jc w:val="both"/>
        <w:rPr>
          <w:sz w:val="30"/>
          <w:szCs w:val="30"/>
          <w:lang w:val="en-US"/>
        </w:rPr>
      </w:pPr>
      <w:r>
        <w:rPr>
          <w:rFonts w:hint="eastAsia" w:ascii="微软雅黑" w:hAnsi="微软雅黑" w:eastAsia="微软雅黑" w:cs="微软雅黑"/>
          <w:color w:val="000000"/>
          <w:kern w:val="2"/>
          <w:sz w:val="30"/>
          <w:szCs w:val="30"/>
          <w:lang w:val="en-US" w:eastAsia="zh-CN" w:bidi="ar"/>
        </w:rPr>
        <w:t>第四条  学生社团指导教师的聘任条件</w:t>
      </w:r>
      <w:r>
        <w:rPr>
          <w:rFonts w:hint="eastAsia" w:ascii="微软雅黑" w:hAnsi="微软雅黑" w:eastAsia="微软雅黑" w:cs="微软雅黑"/>
          <w:color w:val="000000"/>
          <w:kern w:val="2"/>
          <w:sz w:val="30"/>
          <w:szCs w:val="30"/>
          <w:lang w:val="en-US" w:eastAsia="zh-CN" w:bidi="ar"/>
        </w:rPr>
        <w:drawing>
          <wp:inline distT="0" distB="0" distL="114300" distR="114300">
            <wp:extent cx="28575" cy="95250"/>
            <wp:effectExtent l="0" t="0" r="0" b="0"/>
            <wp:docPr id="2" name="Picture 2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945"/>
                    <pic:cNvPicPr>
                      <a:picLocks noChangeAspect="1"/>
                    </pic:cNvPicPr>
                  </pic:nvPicPr>
                  <pic:blipFill>
                    <a:blip r:embed="rId4"/>
                    <a:stretch>
                      <a:fillRect/>
                    </a:stretch>
                  </pic:blipFill>
                  <pic:spPr>
                    <a:xfrm>
                      <a:off x="0" y="0"/>
                      <a:ext cx="28575" cy="95250"/>
                    </a:xfrm>
                    <a:prstGeom prst="rect">
                      <a:avLst/>
                    </a:prstGeom>
                    <a:noFill/>
                    <a:ln>
                      <a:noFill/>
                    </a:ln>
                  </pic:spPr>
                </pic:pic>
              </a:graphicData>
            </a:graphic>
          </wp:inline>
        </w:drawing>
      </w:r>
    </w:p>
    <w:p>
      <w:pPr>
        <w:keepNext w:val="0"/>
        <w:keepLines w:val="0"/>
        <w:widowControl/>
        <w:suppressLineNumbers w:val="0"/>
        <w:spacing w:before="0" w:beforeAutospacing="0" w:after="54"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1.忠诚党的教育事业，贯彻党的教育方针，具有高度的责任心和奉献精神，</w:t>
      </w:r>
    </w:p>
    <w:p>
      <w:pPr>
        <w:keepNext w:val="0"/>
        <w:keepLines w:val="0"/>
        <w:widowControl/>
        <w:suppressLineNumbers w:val="0"/>
        <w:spacing w:before="0" w:beforeAutospacing="0" w:after="54"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2．为人师表，品德高尚，安教乐教，关心学生成长，</w:t>
      </w:r>
    </w:p>
    <w:p>
      <w:pPr>
        <w:keepNext w:val="0"/>
        <w:keepLines w:val="0"/>
        <w:widowControl/>
        <w:suppressLineNumbers w:val="0"/>
        <w:spacing w:before="0" w:beforeAutospacing="0" w:after="94" w:afterAutospacing="0" w:line="256" w:lineRule="auto"/>
        <w:ind w:left="10" w:right="88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3．具备较强的管理沟通能力，掌握该学生社团的相关专业知</w:t>
      </w:r>
    </w:p>
    <w:p>
      <w:pPr>
        <w:keepNext w:val="0"/>
        <w:keepLines w:val="0"/>
        <w:widowControl/>
        <w:suppressLineNumbers w:val="0"/>
        <w:spacing w:before="0" w:beforeAutospacing="0" w:after="94" w:afterAutospacing="0" w:line="256" w:lineRule="auto"/>
        <w:ind w:left="10" w:right="88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4．自愿接受学校学生社团管理部门的监督和管理，</w:t>
      </w: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5．必须为我校在职教职工且受聘间能投入时间精力履行指导责任。</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第五条  每个社团原则上只能配备1名指导教师，社团人数在200人以上的可以有2名导师。1名教师原则上只能应聘一个社团导师，其中思想政治类和公益爱心类社团的指导教师必须为中共党员，且经所在党组织批准。</w:t>
      </w:r>
    </w:p>
    <w:p>
      <w:pPr>
        <w:keepNext w:val="0"/>
        <w:keepLines w:val="0"/>
        <w:widowControl/>
        <w:suppressLineNumbers w:val="0"/>
        <w:spacing w:before="0" w:beforeAutospacing="0" w:after="46"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第六条  学生社团指导教师在社团完成统一换届后，按照 “社团聘教师，教师选社团''的方式双向选择，双方达成一致后，报学校审批完成聘任。</w:t>
      </w:r>
    </w:p>
    <w:p>
      <w:pPr>
        <w:keepNext w:val="0"/>
        <w:keepLines w:val="0"/>
        <w:widowControl/>
        <w:suppressLineNumbers w:val="0"/>
        <w:spacing w:before="0" w:beforeAutospacing="0" w:after="46"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第七条  学生社团指导教师聘一年，可续聘。</w:t>
      </w:r>
    </w:p>
    <w:p>
      <w:pPr>
        <w:keepNext w:val="0"/>
        <w:keepLines w:val="0"/>
        <w:widowControl/>
        <w:suppressLineNumbers w:val="0"/>
        <w:spacing w:before="0" w:beforeAutospacing="0" w:after="46" w:afterAutospacing="0" w:line="247" w:lineRule="auto"/>
        <w:ind w:left="0" w:right="15" w:firstLine="600" w:firstLineChars="200"/>
        <w:jc w:val="both"/>
        <w:rPr>
          <w:sz w:val="30"/>
          <w:szCs w:val="30"/>
          <w:lang w:val="en-US"/>
        </w:rPr>
      </w:pPr>
    </w:p>
    <w:p>
      <w:pPr>
        <w:pStyle w:val="3"/>
        <w:widowControl/>
        <w:ind w:right="15" w:firstLine="600" w:firstLineChars="200"/>
        <w:rPr>
          <w:sz w:val="30"/>
          <w:szCs w:val="30"/>
          <w:lang w:val="en-US"/>
        </w:rPr>
      </w:pPr>
      <w:r>
        <w:rPr>
          <w:sz w:val="30"/>
          <w:szCs w:val="30"/>
          <w:lang w:eastAsia="zh-CN"/>
        </w:rPr>
        <w:t xml:space="preserve">第三章 </w:t>
      </w:r>
      <w:r>
        <w:rPr>
          <w:sz w:val="30"/>
          <w:szCs w:val="30"/>
          <w:lang w:val="en-US"/>
        </w:rPr>
        <w:t xml:space="preserve">  </w:t>
      </w:r>
      <w:r>
        <w:rPr>
          <w:sz w:val="30"/>
          <w:szCs w:val="30"/>
          <w:lang w:eastAsia="zh-CN"/>
        </w:rPr>
        <w:t>工作职责</w:t>
      </w:r>
    </w:p>
    <w:p>
      <w:pPr>
        <w:keepNext w:val="0"/>
        <w:keepLines w:val="0"/>
        <w:widowControl/>
        <w:suppressLineNumbers w:val="0"/>
        <w:spacing w:before="0" w:beforeAutospacing="0" w:after="50"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第八条  贯彻落实学校党委思想政治教育工作要求，坚持立德树人的基本导向，紧密配合学校相关部门做好学生社团的管理指导工作，指导学生社团发展建设，把握社团发展正确方向，加强社团成员思想政治教育。</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第九条  规范学生社团常管理，对学生社团进行具体的业务指导和培训，包括但不限于业务培训、专业研习、财务规范、资产管理、换届交接等事项。参加学生社团相关活动，开展学生社团骨干培训，定对所指导社团工作进行总结，对学生社团所有活动进行可行性、安全性论证，并完成一级审批，每学至少参加1次社团大会，至少参与1次社团活动。</w:t>
      </w:r>
    </w:p>
    <w:p>
      <w:pPr>
        <w:keepNext w:val="0"/>
        <w:keepLines w:val="0"/>
        <w:widowControl/>
        <w:suppressLineNumbers w:val="0"/>
        <w:spacing w:before="0" w:beforeAutospacing="0" w:after="0" w:afterAutospacing="0" w:line="216" w:lineRule="auto"/>
        <w:ind w:left="15" w:right="0"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第十条  管理和指导学生社团所属网站、新媒体平台的运营管理和指导，积极培养社团成员的网络文明意识，践行社会主义核心价值观，传播向上向善正能量。</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第十一条  及时发现掌握、指导整改社团建设、活动中存在的突出问题，并向学校学生社团管理指导委员会报告。</w:t>
      </w:r>
    </w:p>
    <w:p>
      <w:pPr>
        <w:keepNext w:val="0"/>
        <w:keepLines w:val="0"/>
        <w:widowControl/>
        <w:suppressLineNumbers w:val="0"/>
        <w:spacing w:before="0" w:beforeAutospacing="0" w:after="533"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第十二条  学生社团指导教师不得利用学生社团或指导教师身份开展任何商业活动。</w:t>
      </w:r>
    </w:p>
    <w:p>
      <w:pPr>
        <w:pStyle w:val="3"/>
        <w:widowControl/>
        <w:ind w:left="0" w:firstLine="600" w:firstLineChars="200"/>
        <w:rPr>
          <w:sz w:val="30"/>
          <w:szCs w:val="30"/>
          <w:lang w:val="en-US"/>
        </w:rPr>
      </w:pPr>
      <w:r>
        <w:rPr>
          <w:sz w:val="30"/>
          <w:szCs w:val="30"/>
          <w:lang w:eastAsia="zh-CN"/>
        </w:rPr>
        <w:t>第四章  考核激励</w:t>
      </w: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第十三条  学生社团指导教师的考核以工作职责为依据开展，按照评分标准执行，在学生社团统一年审注册前完成。</w:t>
      </w: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第十四条   考核结果分“优秀''、“合格''、“不合格''，对考核合格及以上的学生社团指导教师，学校给予适当的工作认定。校级优秀导师由学校相关部门从导师管理单位推荐的优秀名单中复评产生原则上考核优秀比例不高于20％。被评为校级优秀导师的教师，在岗位评聘、职称评审时，优先予以考虑且导师工作津贴系数为1 . 2。</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第十五条   出现以下任意一项情况的免去其学生社团指导教师身份</w:t>
      </w:r>
      <w:r>
        <w:rPr>
          <w:rFonts w:hint="eastAsia" w:ascii="微软雅黑" w:hAnsi="微软雅黑" w:eastAsia="微软雅黑" w:cs="微软雅黑"/>
          <w:color w:val="000000"/>
          <w:kern w:val="2"/>
          <w:sz w:val="30"/>
          <w:szCs w:val="30"/>
          <w:lang w:val="en-US" w:eastAsia="zh-CN" w:bidi="ar"/>
        </w:rPr>
        <w:drawing>
          <wp:inline distT="0" distB="0" distL="114300" distR="114300">
            <wp:extent cx="28575" cy="95250"/>
            <wp:effectExtent l="0" t="0" r="0" b="0"/>
            <wp:docPr id="1" name="Picture 2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948"/>
                    <pic:cNvPicPr>
                      <a:picLocks noChangeAspect="1"/>
                    </pic:cNvPicPr>
                  </pic:nvPicPr>
                  <pic:blipFill>
                    <a:blip r:embed="rId4"/>
                    <a:stretch>
                      <a:fillRect/>
                    </a:stretch>
                  </pic:blipFill>
                  <pic:spPr>
                    <a:xfrm>
                      <a:off x="0" y="0"/>
                      <a:ext cx="28575" cy="95250"/>
                    </a:xfrm>
                    <a:prstGeom prst="rect">
                      <a:avLst/>
                    </a:prstGeom>
                    <a:noFill/>
                    <a:ln>
                      <a:noFill/>
                    </a:ln>
                  </pic:spPr>
                </pic:pic>
              </a:graphicData>
            </a:graphic>
          </wp:inline>
        </w:drawing>
      </w:r>
    </w:p>
    <w:p>
      <w:pPr>
        <w:spacing w:line="256" w:lineRule="auto"/>
        <w:rPr>
          <w:rFonts w:hint="eastAsia" w:ascii="微软雅黑" w:hAnsi="微软雅黑" w:eastAsia="微软雅黑" w:cs="微软雅黑"/>
          <w:color w:val="000000"/>
          <w:sz w:val="30"/>
          <w:szCs w:val="30"/>
          <w:lang w:val="en-US" w:eastAsia="zh-CN" w:bidi="ar"/>
        </w:rPr>
        <w:sectPr>
          <w:pgSz w:w="11895" w:h="16830"/>
          <w:pgMar w:top="2205" w:right="1455" w:bottom="2344" w:left="1590" w:header="720" w:footer="720" w:gutter="0"/>
          <w:paperSrc/>
          <w:cols w:space="425" w:num="1"/>
          <w:docGrid w:type="lines" w:linePitch="312" w:charSpace="0"/>
        </w:sectPr>
      </w:pPr>
    </w:p>
    <w:p>
      <w:pPr>
        <w:keepNext w:val="0"/>
        <w:keepLines w:val="0"/>
        <w:widowControl/>
        <w:suppressLineNumbers w:val="0"/>
        <w:tabs>
          <w:tab w:val="center" w:pos="4665"/>
        </w:tabs>
        <w:spacing w:before="0" w:beforeAutospacing="0" w:after="17" w:afterAutospacing="0" w:line="247" w:lineRule="auto"/>
        <w:ind w:left="0" w:right="0"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1 .不符合担任指导教师基本条件的，</w:t>
      </w:r>
    </w:p>
    <w:p>
      <w:pPr>
        <w:keepNext w:val="0"/>
        <w:keepLines w:val="0"/>
        <w:widowControl/>
        <w:suppressLineNumbers w:val="0"/>
        <w:spacing w:before="0" w:beforeAutospacing="0" w:after="17" w:afterAutospacing="0" w:line="247" w:lineRule="auto"/>
        <w:ind w:left="2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2．工作考核不合格的，</w:t>
      </w:r>
    </w:p>
    <w:p>
      <w:pPr>
        <w:keepNext w:val="0"/>
        <w:keepLines w:val="0"/>
        <w:widowControl/>
        <w:suppressLineNumbers w:val="0"/>
        <w:spacing w:before="0" w:beforeAutospacing="0" w:after="17" w:afterAutospacing="0" w:line="247" w:lineRule="auto"/>
        <w:ind w:left="1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3．违反法律法规和校规校纪，影响学生社团指导教师形象</w:t>
      </w:r>
    </w:p>
    <w:p>
      <w:pPr>
        <w:keepNext w:val="0"/>
        <w:keepLines w:val="0"/>
        <w:widowControl/>
        <w:suppressLineNumbers w:val="0"/>
        <w:spacing w:before="0" w:beforeAutospacing="0" w:after="17" w:afterAutospacing="0" w:line="247" w:lineRule="auto"/>
        <w:ind w:left="2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的，</w:t>
      </w:r>
    </w:p>
    <w:p>
      <w:pPr>
        <w:keepNext w:val="0"/>
        <w:keepLines w:val="0"/>
        <w:widowControl/>
        <w:suppressLineNumbers w:val="0"/>
        <w:spacing w:before="0" w:beforeAutospacing="0" w:after="17" w:afterAutospacing="0" w:line="247" w:lineRule="auto"/>
        <w:ind w:left="1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4．其他不适宜继续担任学生社团指导教师工作的情况。</w:t>
      </w:r>
    </w:p>
    <w:p>
      <w:pPr>
        <w:keepNext w:val="0"/>
        <w:keepLines w:val="0"/>
        <w:widowControl/>
        <w:suppressLineNumbers w:val="0"/>
        <w:spacing w:before="0" w:beforeAutospacing="0" w:after="17" w:afterAutospacing="0" w:line="247" w:lineRule="auto"/>
        <w:ind w:left="10" w:right="15" w:firstLine="600" w:firstLineChars="200"/>
        <w:jc w:val="both"/>
        <w:rPr>
          <w:sz w:val="30"/>
          <w:szCs w:val="30"/>
          <w:lang w:val="en-US"/>
        </w:rPr>
      </w:pPr>
    </w:p>
    <w:p>
      <w:pPr>
        <w:keepNext w:val="0"/>
        <w:keepLines w:val="0"/>
        <w:widowControl/>
        <w:suppressLineNumbers w:val="0"/>
        <w:spacing w:before="0" w:beforeAutospacing="0" w:after="17" w:afterAutospacing="0" w:line="247" w:lineRule="auto"/>
        <w:ind w:left="10" w:right="15" w:firstLine="600" w:firstLineChars="200"/>
        <w:jc w:val="center"/>
        <w:rPr>
          <w:sz w:val="30"/>
          <w:szCs w:val="30"/>
          <w:lang w:val="en-US"/>
        </w:rPr>
      </w:pPr>
      <w:r>
        <w:rPr>
          <w:rFonts w:hint="eastAsia" w:ascii="微软雅黑" w:hAnsi="微软雅黑" w:eastAsia="微软雅黑" w:cs="微软雅黑"/>
          <w:color w:val="000000"/>
          <w:kern w:val="2"/>
          <w:sz w:val="30"/>
          <w:szCs w:val="30"/>
          <w:lang w:val="en-US" w:eastAsia="zh-CN" w:bidi="ar"/>
        </w:rPr>
        <w:t>第五章     附则</w:t>
      </w: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第十六条  本办法解释权归校团委所有</w:t>
      </w: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p>
    <w:p>
      <w:pPr>
        <w:keepNext w:val="0"/>
        <w:keepLines w:val="0"/>
        <w:widowControl/>
        <w:suppressLineNumbers w:val="0"/>
        <w:spacing w:before="0" w:beforeAutospacing="0" w:after="17" w:afterAutospacing="0" w:line="247" w:lineRule="auto"/>
        <w:ind w:left="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第十七条  本办法自印发之日起实行</w:t>
      </w:r>
    </w:p>
    <w:p>
      <w:pPr>
        <w:spacing w:line="247" w:lineRule="auto"/>
        <w:rPr>
          <w:rFonts w:hint="eastAsia" w:ascii="微软雅黑" w:hAnsi="微软雅黑" w:eastAsia="微软雅黑" w:cs="微软雅黑"/>
          <w:color w:val="000000"/>
          <w:sz w:val="30"/>
          <w:szCs w:val="30"/>
          <w:lang w:val="en-US" w:eastAsia="zh-CN" w:bidi="ar"/>
        </w:rPr>
        <w:sectPr>
          <w:pgSz w:w="11895" w:h="16830"/>
          <w:pgMar w:top="2285" w:right="1485" w:bottom="1440" w:left="2235" w:header="2265" w:footer="720" w:gutter="0"/>
          <w:paperSrc/>
          <w:cols w:space="425" w:num="1"/>
          <w:docGrid w:type="lines" w:linePitch="312" w:charSpace="0"/>
        </w:sectPr>
      </w:pPr>
    </w:p>
    <w:p>
      <w:pPr>
        <w:keepNext w:val="0"/>
        <w:keepLines w:val="0"/>
        <w:widowControl/>
        <w:suppressLineNumbers w:val="0"/>
        <w:spacing w:before="0" w:beforeAutospacing="0" w:after="17" w:afterAutospacing="0" w:line="247" w:lineRule="auto"/>
        <w:ind w:left="0" w:right="2670" w:firstLine="600" w:firstLineChars="200"/>
        <w:jc w:val="both"/>
        <w:rPr>
          <w:sz w:val="30"/>
          <w:szCs w:val="30"/>
          <w:lang w:val="en-US"/>
        </w:rPr>
      </w:pPr>
    </w:p>
    <w:p>
      <w:pPr>
        <w:pStyle w:val="3"/>
        <w:widowControl/>
        <w:ind w:right="0" w:firstLine="880" w:firstLineChars="200"/>
        <w:rPr>
          <w:sz w:val="44"/>
          <w:szCs w:val="44"/>
          <w:lang w:val="en-US"/>
        </w:rPr>
      </w:pPr>
      <w:r>
        <w:rPr>
          <w:sz w:val="44"/>
          <w:szCs w:val="44"/>
          <w:lang w:eastAsia="zh-CN"/>
        </w:rPr>
        <w:t>学生指导教师考核评分标准</w:t>
      </w:r>
    </w:p>
    <w:p>
      <w:pPr>
        <w:keepNext w:val="0"/>
        <w:keepLines w:val="0"/>
        <w:widowControl/>
        <w:suppressLineNumbers w:val="0"/>
        <w:spacing w:before="0" w:beforeAutospacing="0" w:after="0" w:afterAutospacing="0" w:line="256" w:lineRule="auto"/>
        <w:ind w:left="595" w:right="0" w:firstLine="600" w:firstLineChars="200"/>
        <w:jc w:val="center"/>
        <w:rPr>
          <w:sz w:val="30"/>
          <w:szCs w:val="30"/>
          <w:lang w:val="en-US"/>
        </w:rPr>
      </w:pPr>
      <w:r>
        <w:rPr>
          <w:rFonts w:hint="eastAsia" w:ascii="微软雅黑" w:hAnsi="微软雅黑" w:eastAsia="微软雅黑" w:cs="微软雅黑"/>
          <w:color w:val="000000"/>
          <w:kern w:val="2"/>
          <w:sz w:val="30"/>
          <w:szCs w:val="30"/>
          <w:lang w:val="en-US" w:eastAsia="zh-CN" w:bidi="ar"/>
        </w:rPr>
        <w:t>（百分制，满分100分）</w:t>
      </w:r>
    </w:p>
    <w:p>
      <w:pPr>
        <w:keepNext w:val="0"/>
        <w:keepLines w:val="0"/>
        <w:widowControl/>
        <w:suppressLineNumbers w:val="0"/>
        <w:spacing w:before="0" w:beforeAutospacing="0" w:after="76"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根据《高校学生社团建设管理办法》《蚌埠学院大学生成长与发展导师制买施办法》等文件要求，现将学生社团指导教师考核评分标准制定如下。</w:t>
      </w:r>
    </w:p>
    <w:p>
      <w:pPr>
        <w:pStyle w:val="4"/>
        <w:widowControl/>
        <w:numPr>
          <w:ilvl w:val="0"/>
          <w:numId w:val="1"/>
        </w:numPr>
        <w:spacing w:before="0" w:beforeAutospacing="0" w:after="0" w:afterAutospacing="0"/>
        <w:ind w:left="0" w:right="0" w:firstLine="600" w:firstLineChars="200"/>
        <w:jc w:val="both"/>
        <w:rPr>
          <w:sz w:val="30"/>
          <w:szCs w:val="30"/>
          <w:lang w:val="en-US"/>
        </w:rPr>
      </w:pPr>
      <w:r>
        <w:rPr>
          <w:sz w:val="30"/>
          <w:szCs w:val="30"/>
          <w:lang w:eastAsia="zh-CN"/>
        </w:rPr>
        <w:t>教师自评（</w:t>
      </w:r>
      <w:r>
        <w:rPr>
          <w:sz w:val="30"/>
          <w:szCs w:val="30"/>
          <w:lang w:val="en-US"/>
        </w:rPr>
        <w:t>20</w:t>
      </w:r>
      <w:r>
        <w:rPr>
          <w:sz w:val="30"/>
          <w:szCs w:val="30"/>
          <w:lang w:eastAsia="zh-CN"/>
        </w:rPr>
        <w:t>分）</w:t>
      </w:r>
    </w:p>
    <w:p>
      <w:pPr>
        <w:keepNext w:val="0"/>
        <w:keepLines w:val="0"/>
        <w:widowControl/>
        <w:suppressLineNumbers w:val="0"/>
        <w:spacing w:before="0" w:beforeAutospacing="0" w:after="17" w:afterAutospacing="0" w:line="247" w:lineRule="auto"/>
        <w:ind w:left="1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对学生社团进行具体的业务指导和培训，包括但不限于业务培训、专业研习、换届交接、参赛评比等事项。</w:t>
      </w:r>
    </w:p>
    <w:p>
      <w:pPr>
        <w:keepNext w:val="0"/>
        <w:keepLines w:val="0"/>
        <w:widowControl/>
        <w:suppressLineNumbers w:val="0"/>
        <w:spacing w:before="0" w:beforeAutospacing="0" w:after="17"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1.对社团总体工作计划和工作总结进行指导，每月至少开展</w:t>
      </w:r>
    </w:p>
    <w:p>
      <w:pPr>
        <w:keepNext w:val="0"/>
        <w:keepLines w:val="0"/>
        <w:widowControl/>
        <w:suppressLineNumbers w:val="0"/>
        <w:spacing w:before="0" w:beforeAutospacing="0" w:after="17" w:afterAutospacing="0" w:line="247" w:lineRule="auto"/>
        <w:ind w:left="1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1次对社团全体成员的指导培训活动，（3分）</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2．对学生社团所有活动进行一级审批，（3分）</w:t>
      </w:r>
    </w:p>
    <w:p>
      <w:pPr>
        <w:keepNext w:val="0"/>
        <w:keepLines w:val="0"/>
        <w:widowControl/>
        <w:suppressLineNumbers w:val="0"/>
        <w:spacing w:before="0" w:beforeAutospacing="0" w:after="17"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3．每学至少参加1次社团大会，（1分）</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4．每学至少参与1次社团活动，（1分）</w:t>
      </w:r>
    </w:p>
    <w:p>
      <w:pPr>
        <w:keepNext w:val="0"/>
        <w:keepLines w:val="0"/>
        <w:widowControl/>
        <w:suppressLineNumbers w:val="0"/>
        <w:spacing w:before="0" w:beforeAutospacing="0" w:after="178"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5．学生社团工作未因指导工作疏忽等出现重大责任事故。（2</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6．学生社团获得省（部）级及以上奖励，（3分）</w:t>
      </w:r>
    </w:p>
    <w:p>
      <w:pPr>
        <w:keepNext w:val="0"/>
        <w:keepLines w:val="0"/>
        <w:widowControl/>
        <w:suppressLineNumbers w:val="0"/>
        <w:spacing w:before="0" w:beforeAutospacing="0" w:after="17"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7．学生社团获得五星级社团称号；（2分）</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8学生社团在校园文化建设中三动发挥作用，（2分）</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9．指导学生社团工作中事迹突出。（3分）</w:t>
      </w:r>
    </w:p>
    <w:p>
      <w:pPr>
        <w:pStyle w:val="4"/>
        <w:widowControl/>
        <w:numPr>
          <w:ilvl w:val="0"/>
          <w:numId w:val="1"/>
        </w:numPr>
        <w:spacing w:before="0" w:beforeAutospacing="0" w:after="0" w:afterAutospacing="0"/>
        <w:ind w:left="0" w:right="0" w:firstLine="600" w:firstLineChars="200"/>
        <w:jc w:val="both"/>
        <w:rPr>
          <w:sz w:val="30"/>
          <w:szCs w:val="30"/>
          <w:lang w:val="en-US"/>
        </w:rPr>
      </w:pPr>
      <w:r>
        <w:rPr>
          <w:sz w:val="30"/>
          <w:szCs w:val="30"/>
          <w:lang w:eastAsia="zh-CN"/>
        </w:rPr>
        <w:t>学生社团评价（</w:t>
      </w:r>
      <w:r>
        <w:rPr>
          <w:sz w:val="30"/>
          <w:szCs w:val="30"/>
          <w:lang w:val="en-US"/>
        </w:rPr>
        <w:t>40</w:t>
      </w:r>
      <w:r>
        <w:rPr>
          <w:sz w:val="30"/>
          <w:szCs w:val="30"/>
          <w:lang w:eastAsia="zh-CN"/>
        </w:rPr>
        <w:t>分，社团成员打分）</w:t>
      </w:r>
    </w:p>
    <w:p>
      <w:pPr>
        <w:keepNext w:val="0"/>
        <w:keepLines w:val="0"/>
        <w:widowControl/>
        <w:suppressLineNumbers w:val="0"/>
        <w:spacing w:before="0" w:beforeAutospacing="0" w:after="17"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1对学生社团的指导和培训及时、有效，</w:t>
      </w:r>
    </w:p>
    <w:p>
      <w:pPr>
        <w:keepNext w:val="0"/>
        <w:keepLines w:val="0"/>
        <w:widowControl/>
        <w:suppressLineNumbers w:val="0"/>
        <w:spacing w:before="0" w:beforeAutospacing="0" w:after="17" w:afterAutospacing="0" w:line="247" w:lineRule="auto"/>
        <w:ind w:left="655"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2．向学生投入相当的时间和精力，</w:t>
      </w:r>
    </w:p>
    <w:p>
      <w:pPr>
        <w:pStyle w:val="8"/>
        <w:widowControl/>
        <w:numPr>
          <w:ilvl w:val="0"/>
          <w:numId w:val="2"/>
        </w:numPr>
        <w:spacing w:before="0" w:beforeAutospacing="0" w:after="17" w:afterAutospacing="0" w:line="247" w:lineRule="auto"/>
        <w:ind w:left="1975" w:right="15" w:hanging="720" w:firstLineChars="0"/>
        <w:jc w:val="both"/>
        <w:rPr>
          <w:sz w:val="30"/>
          <w:szCs w:val="30"/>
          <w:lang w:val="en-US"/>
        </w:rPr>
      </w:pPr>
      <w:r>
        <w:rPr>
          <w:sz w:val="30"/>
          <w:szCs w:val="30"/>
          <w:lang w:eastAsia="zh-CN"/>
        </w:rPr>
        <w:t>专业水平得到学生社团认可，</w:t>
      </w:r>
    </w:p>
    <w:p>
      <w:pPr>
        <w:pStyle w:val="8"/>
        <w:widowControl/>
        <w:numPr>
          <w:ilvl w:val="0"/>
          <w:numId w:val="3"/>
        </w:numPr>
        <w:spacing w:before="0" w:beforeAutospacing="0" w:after="17" w:afterAutospacing="0" w:line="247" w:lineRule="auto"/>
        <w:ind w:left="1960" w:right="15" w:hanging="720" w:firstLineChars="0"/>
        <w:jc w:val="both"/>
        <w:rPr>
          <w:sz w:val="30"/>
          <w:szCs w:val="30"/>
          <w:lang w:val="en-US"/>
        </w:rPr>
      </w:pPr>
      <w:r>
        <w:rPr>
          <w:sz w:val="30"/>
          <w:szCs w:val="30"/>
          <w:lang w:eastAsia="zh-CN"/>
        </w:rPr>
        <w:t>在学生社团指导中无不当行为。</w:t>
      </w:r>
    </w:p>
    <w:p>
      <w:pPr>
        <w:pStyle w:val="8"/>
        <w:widowControl/>
        <w:numPr>
          <w:ilvl w:val="0"/>
          <w:numId w:val="1"/>
        </w:numPr>
        <w:spacing w:before="0" w:beforeAutospacing="0" w:after="17" w:afterAutospacing="0" w:line="244" w:lineRule="auto"/>
        <w:ind w:left="0" w:right="17" w:firstLine="600"/>
        <w:jc w:val="both"/>
        <w:rPr>
          <w:sz w:val="30"/>
          <w:szCs w:val="30"/>
          <w:lang w:val="en-US"/>
        </w:rPr>
      </w:pPr>
      <w:r>
        <w:rPr>
          <w:sz w:val="30"/>
          <w:szCs w:val="30"/>
          <w:lang w:eastAsia="zh-CN"/>
        </w:rPr>
        <w:t>社团挂靠单位评价（</w:t>
      </w:r>
      <w:r>
        <w:rPr>
          <w:sz w:val="30"/>
          <w:szCs w:val="30"/>
          <w:lang w:val="en-US"/>
        </w:rPr>
        <w:t>40</w:t>
      </w:r>
      <w:r>
        <w:rPr>
          <w:sz w:val="30"/>
          <w:szCs w:val="30"/>
          <w:lang w:eastAsia="zh-CN"/>
        </w:rPr>
        <w:t>分）</w:t>
      </w:r>
    </w:p>
    <w:p>
      <w:pPr>
        <w:pStyle w:val="8"/>
        <w:widowControl/>
        <w:numPr>
          <w:ilvl w:val="0"/>
          <w:numId w:val="1"/>
        </w:numPr>
        <w:spacing w:before="0" w:beforeAutospacing="0" w:after="17" w:afterAutospacing="0" w:line="244" w:lineRule="auto"/>
        <w:ind w:left="0" w:right="17" w:firstLine="600"/>
        <w:jc w:val="both"/>
        <w:rPr>
          <w:sz w:val="30"/>
          <w:szCs w:val="30"/>
          <w:lang w:val="en-US"/>
        </w:rPr>
      </w:pPr>
      <w:r>
        <w:rPr>
          <w:sz w:val="30"/>
          <w:szCs w:val="30"/>
          <w:lang w:eastAsia="zh-CN"/>
        </w:rPr>
        <w:t>其他</w:t>
      </w:r>
    </w:p>
    <w:p>
      <w:pPr>
        <w:keepNext w:val="0"/>
        <w:keepLines w:val="0"/>
        <w:widowControl/>
        <w:suppressLineNumbers w:val="0"/>
        <w:spacing w:before="0" w:beforeAutospacing="0" w:after="17" w:afterAutospacing="0" w:line="247" w:lineRule="auto"/>
        <w:ind w:left="640" w:right="15" w:firstLine="600" w:firstLineChars="200"/>
        <w:jc w:val="both"/>
        <w:rPr>
          <w:sz w:val="30"/>
          <w:szCs w:val="30"/>
          <w:lang w:val="en-US"/>
        </w:rPr>
      </w:pPr>
      <w:r>
        <w:rPr>
          <w:rFonts w:hint="eastAsia" w:ascii="微软雅黑" w:hAnsi="微软雅黑" w:eastAsia="微软雅黑" w:cs="微软雅黑"/>
          <w:color w:val="000000"/>
          <w:kern w:val="2"/>
          <w:sz w:val="30"/>
          <w:szCs w:val="30"/>
          <w:lang w:val="en-US" w:eastAsia="zh-CN" w:bidi="ar"/>
        </w:rPr>
        <w:t>对在意识形态等政冶安全领域出现问题买行一票否决。</w:t>
      </w:r>
    </w:p>
    <w:p/>
    <w:sectPr>
      <w:pgSz w:w="11895" w:h="16830"/>
      <w:pgMar w:top="2275" w:right="1485" w:bottom="2394" w:left="1605"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variable"/>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31D91"/>
    <w:multiLevelType w:val="multilevel"/>
    <w:tmpl w:val="C3A31D91"/>
    <w:lvl w:ilvl="0" w:tentative="0">
      <w:start w:val="4"/>
      <w:numFmt w:val="decimal"/>
      <w:lvlText w:val="%1．"/>
      <w:lvlJc w:val="left"/>
      <w:pPr>
        <w:ind w:left="1960" w:hanging="720"/>
      </w:pPr>
    </w:lvl>
    <w:lvl w:ilvl="1" w:tentative="0">
      <w:start w:val="1"/>
      <w:numFmt w:val="lowerLetter"/>
      <w:lvlText w:val="%2)"/>
      <w:lvlJc w:val="left"/>
      <w:pPr>
        <w:ind w:left="2080" w:hanging="420"/>
      </w:pPr>
    </w:lvl>
    <w:lvl w:ilvl="2" w:tentative="0">
      <w:start w:val="1"/>
      <w:numFmt w:val="lowerRoman"/>
      <w:lvlText w:val="%3."/>
      <w:lvlJc w:val="right"/>
      <w:pPr>
        <w:ind w:left="2500" w:hanging="420"/>
      </w:pPr>
    </w:lvl>
    <w:lvl w:ilvl="3" w:tentative="0">
      <w:start w:val="1"/>
      <w:numFmt w:val="decimal"/>
      <w:lvlText w:val="%4."/>
      <w:lvlJc w:val="left"/>
      <w:pPr>
        <w:ind w:left="2920" w:hanging="420"/>
      </w:pPr>
    </w:lvl>
    <w:lvl w:ilvl="4" w:tentative="0">
      <w:start w:val="1"/>
      <w:numFmt w:val="lowerLetter"/>
      <w:lvlText w:val="%5)"/>
      <w:lvlJc w:val="left"/>
      <w:pPr>
        <w:ind w:left="3340" w:hanging="420"/>
      </w:pPr>
    </w:lvl>
    <w:lvl w:ilvl="5" w:tentative="0">
      <w:start w:val="1"/>
      <w:numFmt w:val="lowerRoman"/>
      <w:lvlText w:val="%6."/>
      <w:lvlJc w:val="right"/>
      <w:pPr>
        <w:ind w:left="3760" w:hanging="420"/>
      </w:pPr>
    </w:lvl>
    <w:lvl w:ilvl="6" w:tentative="0">
      <w:start w:val="1"/>
      <w:numFmt w:val="decimal"/>
      <w:lvlText w:val="%7."/>
      <w:lvlJc w:val="left"/>
      <w:pPr>
        <w:ind w:left="4180" w:hanging="420"/>
      </w:pPr>
    </w:lvl>
    <w:lvl w:ilvl="7" w:tentative="0">
      <w:start w:val="1"/>
      <w:numFmt w:val="lowerLetter"/>
      <w:lvlText w:val="%8)"/>
      <w:lvlJc w:val="left"/>
      <w:pPr>
        <w:ind w:left="4600" w:hanging="420"/>
      </w:pPr>
    </w:lvl>
    <w:lvl w:ilvl="8" w:tentative="0">
      <w:start w:val="1"/>
      <w:numFmt w:val="lowerRoman"/>
      <w:lvlText w:val="%9."/>
      <w:lvlJc w:val="right"/>
      <w:pPr>
        <w:ind w:left="5020" w:hanging="420"/>
      </w:pPr>
    </w:lvl>
  </w:abstractNum>
  <w:abstractNum w:abstractNumId="1">
    <w:nsid w:val="EB9694E0"/>
    <w:multiLevelType w:val="multilevel"/>
    <w:tmpl w:val="EB9694E0"/>
    <w:lvl w:ilvl="0" w:tentative="0">
      <w:start w:val="1"/>
      <w:numFmt w:val="chineseCountingThousand"/>
      <w:lvlText w:val="%1、"/>
      <w:lvlJc w:val="left"/>
      <w:pPr>
        <w:ind w:left="420" w:hanging="420"/>
      </w:pPr>
      <w:rPr>
        <w:rFonts w:hint="eastAsia" w:ascii="Times New Roman" w:hAnsi="Times New Roman" w:eastAsia="黑体" w:cs="黑体"/>
        <w:b/>
        <w:i/>
        <w:color w:val="auto"/>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0A3C298"/>
    <w:multiLevelType w:val="multilevel"/>
    <w:tmpl w:val="30A3C298"/>
    <w:lvl w:ilvl="0" w:tentative="0">
      <w:start w:val="4"/>
      <w:numFmt w:val="decimal"/>
      <w:lvlText w:val="%1．"/>
      <w:lvlJc w:val="left"/>
      <w:pPr>
        <w:ind w:left="1975" w:hanging="720"/>
      </w:pPr>
    </w:lvl>
    <w:lvl w:ilvl="1" w:tentative="0">
      <w:start w:val="1"/>
      <w:numFmt w:val="lowerLetter"/>
      <w:lvlText w:val="%2)"/>
      <w:lvlJc w:val="left"/>
      <w:pPr>
        <w:ind w:left="2095" w:hanging="420"/>
      </w:pPr>
    </w:lvl>
    <w:lvl w:ilvl="2" w:tentative="0">
      <w:start w:val="1"/>
      <w:numFmt w:val="lowerRoman"/>
      <w:lvlText w:val="%3."/>
      <w:lvlJc w:val="right"/>
      <w:pPr>
        <w:ind w:left="2515" w:hanging="420"/>
      </w:pPr>
    </w:lvl>
    <w:lvl w:ilvl="3" w:tentative="0">
      <w:start w:val="1"/>
      <w:numFmt w:val="decimal"/>
      <w:lvlText w:val="%4."/>
      <w:lvlJc w:val="left"/>
      <w:pPr>
        <w:ind w:left="2935" w:hanging="420"/>
      </w:pPr>
    </w:lvl>
    <w:lvl w:ilvl="4" w:tentative="0">
      <w:start w:val="1"/>
      <w:numFmt w:val="lowerLetter"/>
      <w:lvlText w:val="%5)"/>
      <w:lvlJc w:val="left"/>
      <w:pPr>
        <w:ind w:left="3355" w:hanging="420"/>
      </w:pPr>
    </w:lvl>
    <w:lvl w:ilvl="5" w:tentative="0">
      <w:start w:val="1"/>
      <w:numFmt w:val="lowerRoman"/>
      <w:lvlText w:val="%6."/>
      <w:lvlJc w:val="right"/>
      <w:pPr>
        <w:ind w:left="3775" w:hanging="420"/>
      </w:pPr>
    </w:lvl>
    <w:lvl w:ilvl="6" w:tentative="0">
      <w:start w:val="1"/>
      <w:numFmt w:val="decimal"/>
      <w:lvlText w:val="%7."/>
      <w:lvlJc w:val="left"/>
      <w:pPr>
        <w:ind w:left="4195" w:hanging="420"/>
      </w:pPr>
    </w:lvl>
    <w:lvl w:ilvl="7" w:tentative="0">
      <w:start w:val="1"/>
      <w:numFmt w:val="lowerLetter"/>
      <w:lvlText w:val="%8)"/>
      <w:lvlJc w:val="left"/>
      <w:pPr>
        <w:ind w:left="4615" w:hanging="420"/>
      </w:pPr>
    </w:lvl>
    <w:lvl w:ilvl="8" w:tentative="0">
      <w:start w:val="1"/>
      <w:numFmt w:val="lowerRoman"/>
      <w:lvlText w:val="%9."/>
      <w:lvlJc w:val="right"/>
      <w:pPr>
        <w:ind w:left="503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96D97"/>
    <w:rsid w:val="6CD9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widowControl/>
      <w:suppressLineNumbers w:val="0"/>
      <w:spacing w:before="0" w:beforeAutospacing="0" w:after="319" w:afterAutospacing="0" w:line="256" w:lineRule="auto"/>
      <w:ind w:left="0" w:right="0"/>
      <w:jc w:val="center"/>
      <w:outlineLvl w:val="0"/>
    </w:pPr>
    <w:rPr>
      <w:rFonts w:hint="eastAsia" w:ascii="微软雅黑" w:hAnsi="微软雅黑" w:eastAsia="微软雅黑" w:cs="微软雅黑"/>
      <w:color w:val="000000"/>
      <w:kern w:val="2"/>
      <w:sz w:val="44"/>
      <w:szCs w:val="22"/>
      <w:lang w:val="en-US" w:eastAsia="zh-CN" w:bidi="ar"/>
    </w:rPr>
  </w:style>
  <w:style w:type="paragraph" w:styleId="3">
    <w:name w:val="heading 2"/>
    <w:basedOn w:val="1"/>
    <w:next w:val="1"/>
    <w:link w:val="10"/>
    <w:semiHidden/>
    <w:unhideWhenUsed/>
    <w:qFormat/>
    <w:uiPriority w:val="0"/>
    <w:pPr>
      <w:keepNext/>
      <w:keepLines/>
      <w:widowControl/>
      <w:suppressLineNumbers w:val="0"/>
      <w:spacing w:before="0" w:beforeAutospacing="0" w:after="0" w:afterAutospacing="0" w:line="256" w:lineRule="auto"/>
      <w:ind w:left="10" w:right="30" w:hanging="10"/>
      <w:jc w:val="center"/>
      <w:outlineLvl w:val="1"/>
    </w:pPr>
    <w:rPr>
      <w:rFonts w:hint="eastAsia" w:ascii="微软雅黑" w:hAnsi="微软雅黑" w:eastAsia="微软雅黑" w:cs="微软雅黑"/>
      <w:color w:val="000000"/>
      <w:kern w:val="2"/>
      <w:sz w:val="30"/>
      <w:szCs w:val="22"/>
      <w:lang w:val="en-US" w:eastAsia="zh-CN" w:bidi="ar"/>
    </w:rPr>
  </w:style>
  <w:style w:type="paragraph" w:styleId="4">
    <w:name w:val="heading 3"/>
    <w:basedOn w:val="1"/>
    <w:next w:val="1"/>
    <w:link w:val="7"/>
    <w:semiHidden/>
    <w:unhideWhenUsed/>
    <w:qFormat/>
    <w:uiPriority w:val="0"/>
    <w:pPr>
      <w:keepNext/>
      <w:keepLines/>
      <w:widowControl/>
      <w:suppressLineNumbers w:val="0"/>
      <w:spacing w:before="0" w:beforeAutospacing="0" w:after="0" w:afterAutospacing="0" w:line="256" w:lineRule="auto"/>
      <w:ind w:left="10" w:right="780" w:hanging="10"/>
      <w:jc w:val="left"/>
      <w:outlineLvl w:val="2"/>
    </w:pPr>
    <w:rPr>
      <w:rFonts w:hint="eastAsia" w:ascii="微软雅黑" w:hAnsi="微软雅黑" w:eastAsia="微软雅黑" w:cs="微软雅黑"/>
      <w:color w:val="000000"/>
      <w:kern w:val="2"/>
      <w:sz w:val="32"/>
      <w:szCs w:val="22"/>
      <w:lang w:val="en-US" w:eastAsia="zh-CN" w:bidi="ar"/>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character" w:customStyle="1" w:styleId="7">
    <w:name w:val="标题 3 字符"/>
    <w:basedOn w:val="6"/>
    <w:link w:val="4"/>
    <w:uiPriority w:val="0"/>
    <w:rPr>
      <w:rFonts w:hint="eastAsia" w:ascii="微软雅黑" w:hAnsi="微软雅黑" w:eastAsia="微软雅黑" w:cs="微软雅黑"/>
      <w:color w:val="000000"/>
      <w:sz w:val="32"/>
    </w:rPr>
  </w:style>
  <w:style w:type="paragraph" w:customStyle="1" w:styleId="8">
    <w:name w:val="msolistparagraph"/>
    <w:basedOn w:val="1"/>
    <w:uiPriority w:val="0"/>
    <w:pPr>
      <w:keepNext w:val="0"/>
      <w:keepLines w:val="0"/>
      <w:widowControl/>
      <w:suppressLineNumbers w:val="0"/>
      <w:spacing w:before="0" w:beforeAutospacing="0" w:after="160" w:afterAutospacing="0" w:line="256" w:lineRule="auto"/>
      <w:ind w:left="0" w:right="0" w:firstLine="420" w:firstLineChars="200"/>
      <w:jc w:val="left"/>
    </w:pPr>
    <w:rPr>
      <w:rFonts w:hint="eastAsia" w:ascii="微软雅黑" w:hAnsi="微软雅黑" w:eastAsia="微软雅黑" w:cs="微软雅黑"/>
      <w:color w:val="000000"/>
      <w:kern w:val="2"/>
      <w:sz w:val="22"/>
      <w:szCs w:val="22"/>
      <w:lang w:val="en-US" w:eastAsia="zh-CN" w:bidi="ar"/>
    </w:rPr>
  </w:style>
  <w:style w:type="character" w:customStyle="1" w:styleId="9">
    <w:name w:val="标题 1 字符"/>
    <w:basedOn w:val="6"/>
    <w:link w:val="2"/>
    <w:uiPriority w:val="0"/>
    <w:rPr>
      <w:rFonts w:hint="eastAsia" w:ascii="微软雅黑" w:hAnsi="微软雅黑" w:eastAsia="微软雅黑" w:cs="微软雅黑"/>
      <w:color w:val="000000"/>
      <w:sz w:val="44"/>
    </w:rPr>
  </w:style>
  <w:style w:type="character" w:customStyle="1" w:styleId="10">
    <w:name w:val="标题 2 字符"/>
    <w:basedOn w:val="6"/>
    <w:link w:val="3"/>
    <w:uiPriority w:val="0"/>
    <w:rPr>
      <w:rFonts w:hint="eastAsia" w:ascii="微软雅黑" w:hAnsi="微软雅黑" w:eastAsia="微软雅黑" w:cs="微软雅黑"/>
      <w:color w:val="00000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2021-04-14T12:13:00Z</dcterms:created>
  <dc:creator>清茶与酒</dc:creator>
  <cp:lastModifiedBy>清茶与酒</cp:lastModifiedBy>
  <dcterms:modified xsi:type="dcterms:W3CDTF">2021-04-14T12:14:44Z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DDFD9D1DC25543BDBB4E502885E4FF66</vt:lpwstr>
  </property>
</Properties>
</file>