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576" w:lineRule="exact"/>
        <w:jc w:val="right"/>
        <w:textAlignment w:val="auto"/>
        <w:rPr>
          <w:rFonts w:hint="eastAsia" w:ascii="仿宋_GB2312" w:hAnsi="仿宋_GB2312" w:eastAsia="仿宋_GB2312" w:cs="仿宋_GB2312"/>
          <w:color w:val="auto"/>
          <w:kern w:val="2"/>
          <w:sz w:val="32"/>
          <w:szCs w:val="32"/>
          <w:shd w:val="clear" w:color="auto" w:fill="FFFFFF"/>
          <w:lang w:val="en-US" w:eastAsia="zh-CN" w:bidi="ar-SA"/>
        </w:rPr>
      </w:pPr>
    </w:p>
    <w:p>
      <w:pPr>
        <w:widowControl/>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shd w:val="clear" w:color="auto" w:fill="FFFFFF"/>
        </w:rPr>
        <w:t>蚌埠学院团属网络宣传矩阵建设方案</w:t>
      </w:r>
    </w:p>
    <w:p>
      <w:pPr>
        <w:keepNext w:val="0"/>
        <w:keepLines w:val="0"/>
        <w:pageBreakBefore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auto"/>
          <w:sz w:val="32"/>
          <w:szCs w:val="32"/>
          <w:shd w:val="clear" w:color="auto" w:fill="FFFFFF"/>
        </w:rPr>
        <w:t>为进一步适应互联网发展新形势新挑战，促进团属网络宣传联动，推动形成共青团宣传工作格局，切实提高宣传实效，根据《共青团中央关于印发&lt;共青团2020年工作要点&gt;的通知》的要求，结合我校实际，校团委研究制定《蚌埠学院团属网络宣传矩阵建设方案》，</w:t>
      </w:r>
      <w:r>
        <w:rPr>
          <w:rFonts w:hint="eastAsia" w:ascii="仿宋_GB2312" w:hAnsi="仿宋_GB2312" w:eastAsia="仿宋_GB2312" w:cs="仿宋_GB2312"/>
          <w:color w:val="auto"/>
          <w:sz w:val="32"/>
          <w:szCs w:val="32"/>
        </w:rPr>
        <w:t>立足宣传、发声的功能定位, 持续深化阵地建设、内容建设、队伍建设, 着力提升网络舆论引导的影响力、引领力。</w:t>
      </w:r>
      <w:r>
        <w:rPr>
          <w:rFonts w:hint="eastAsia" w:ascii="仿宋_GB2312" w:hAnsi="仿宋_GB2312" w:eastAsia="仿宋_GB2312" w:cs="仿宋_GB2312"/>
          <w:color w:val="auto"/>
          <w:sz w:val="32"/>
          <w:szCs w:val="32"/>
          <w:shd w:val="clear" w:color="auto" w:fill="FFFFFF"/>
        </w:rPr>
        <w:t>为做好此项工作，特制定本方案。</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6" w:lineRule="exact"/>
        <w:ind w:left="540" w:leftChars="0"/>
        <w:jc w:val="both"/>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lang w:eastAsia="zh-CN"/>
        </w:rPr>
        <w:t>一、</w:t>
      </w:r>
      <w:r>
        <w:rPr>
          <w:rFonts w:hint="eastAsia" w:ascii="仿宋_GB2312" w:hAnsi="仿宋_GB2312" w:eastAsia="仿宋_GB2312" w:cs="仿宋_GB2312"/>
          <w:b/>
          <w:bCs/>
          <w:color w:val="auto"/>
          <w:sz w:val="32"/>
          <w:szCs w:val="32"/>
          <w:shd w:val="clear" w:color="auto" w:fill="FFFFFF"/>
        </w:rPr>
        <w:t>指导思想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46"/>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以习近平新时代中国特色社会主义思想为指导，着力在坚定正确的政治方向、昂扬向上的舆论引导上聚焦发力，加强对青年大学生在网络上的思想引领和价值引导，教育广大团员青年听党话、跟党走。</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1"/>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二、工作任务</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按照突出重点、分步实施、稳妥推进的原则，积极构建新媒体宣传矩阵，并加入团省委新媒体宣传矩阵</w:t>
      </w:r>
      <w:r>
        <w:rPr>
          <w:rFonts w:hint="eastAsia" w:ascii="仿宋_GB2312" w:hAnsi="仿宋_GB2312" w:cs="仿宋_GB2312"/>
          <w:color w:val="auto"/>
          <w:sz w:val="32"/>
          <w:szCs w:val="32"/>
          <w:shd w:val="clear" w:color="auto" w:fill="FFFFFF"/>
          <w:lang w:eastAsia="zh-CN"/>
        </w:rPr>
        <w:t>和省教育新媒体联盟平台</w:t>
      </w:r>
      <w:r>
        <w:rPr>
          <w:rFonts w:hint="eastAsia" w:ascii="仿宋_GB2312" w:hAnsi="仿宋_GB2312" w:eastAsia="仿宋_GB2312" w:cs="仿宋_GB2312"/>
          <w:color w:val="auto"/>
          <w:sz w:val="32"/>
          <w:szCs w:val="32"/>
          <w:shd w:val="clear" w:color="auto" w:fill="FFFFFF"/>
        </w:rPr>
        <w:t>。</w:t>
      </w:r>
      <w:r>
        <w:rPr>
          <w:rFonts w:hint="eastAsia" w:ascii="仿宋_GB2312" w:hAnsi="仿宋_GB2312" w:cs="仿宋_GB2312"/>
          <w:color w:val="auto"/>
          <w:sz w:val="32"/>
          <w:szCs w:val="32"/>
          <w:shd w:val="clear" w:color="auto" w:fill="FFFFFF"/>
          <w:lang w:eastAsia="zh-CN"/>
        </w:rPr>
        <w:t>团属新媒体</w:t>
      </w:r>
      <w:r>
        <w:rPr>
          <w:rFonts w:hint="eastAsia" w:ascii="仿宋_GB2312" w:hAnsi="仿宋_GB2312" w:eastAsia="仿宋_GB2312" w:cs="仿宋_GB2312"/>
          <w:color w:val="auto"/>
          <w:sz w:val="32"/>
          <w:szCs w:val="32"/>
          <w:shd w:val="clear" w:color="auto" w:fill="FFFFFF"/>
        </w:rPr>
        <w:t>矩阵成员包括校团委新媒体平台、各二级学院团总支新媒体平台（含微信、微博、QQ号、抖音等平台资源）、团支部新媒体平台、学生会新媒体平台、青年志愿者团体新媒体平台及其它团属组织新媒体平台。形成纵向传递形态信息、横向互相支持配合的工作格局，在重大节日宣传、重要活动部署等方面，做到统一安排、统一行动，同步跟进、同步刊载，协调配合、形成合力</w:t>
      </w:r>
      <w:r>
        <w:rPr>
          <w:rFonts w:hint="eastAsia" w:ascii="仿宋_GB2312" w:hAnsi="仿宋_GB2312" w:eastAsia="仿宋_GB2312" w:cs="仿宋_GB2312"/>
          <w:color w:val="auto"/>
          <w:sz w:val="32"/>
          <w:szCs w:val="32"/>
          <w:shd w:val="clear" w:color="auto" w:fill="FFFFFF"/>
          <w:lang w:eastAsia="zh-CN"/>
        </w:rPr>
        <w:t>。为</w:t>
      </w:r>
      <w:r>
        <w:rPr>
          <w:rFonts w:hint="eastAsia" w:ascii="仿宋_GB2312" w:hAnsi="仿宋_GB2312" w:eastAsia="仿宋_GB2312" w:cs="仿宋_GB2312"/>
          <w:color w:val="auto"/>
          <w:sz w:val="32"/>
          <w:szCs w:val="32"/>
          <w:shd w:val="clear" w:color="auto" w:fill="FFFFFF"/>
        </w:rPr>
        <w:t>不断提升团属新媒体的传播覆盖面和影响力</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着力健全以下工作机制。</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7"/>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val="0"/>
          <w:color w:val="auto"/>
          <w:sz w:val="32"/>
          <w:szCs w:val="32"/>
          <w:shd w:val="clear" w:color="auto" w:fill="FFFFFF"/>
        </w:rPr>
        <w:t>（一）宣传联动机制。</w:t>
      </w:r>
      <w:r>
        <w:rPr>
          <w:rFonts w:hint="eastAsia" w:ascii="仿宋_GB2312" w:hAnsi="仿宋_GB2312" w:eastAsia="仿宋_GB2312" w:cs="仿宋_GB2312"/>
          <w:color w:val="auto"/>
          <w:sz w:val="32"/>
          <w:szCs w:val="32"/>
          <w:shd w:val="clear" w:color="auto" w:fill="FFFFFF"/>
        </w:rPr>
        <w:t>在常规宣传的基础上，矩阵成员按照校团委统一部署开展宣传，及时转载校团委发布的重要活动等内容；校团委新媒体平台积极刊发各级团组织开展的各项创新性活动，及时向新媒体宣传矩阵报送材料，由新媒体宣传矩阵向安徽共青团、安徽学联、中青网等报送推荐经验典型和动态信息，展现我校共青团工作中产生的新举措、新成果，形成网上宣传强大声势。</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0"/>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val="0"/>
          <w:color w:val="auto"/>
          <w:sz w:val="32"/>
          <w:szCs w:val="32"/>
          <w:shd w:val="clear" w:color="auto" w:fill="FFFFFF"/>
        </w:rPr>
        <w:t>（二）舆情联处机制。</w:t>
      </w:r>
      <w:r>
        <w:rPr>
          <w:rFonts w:hint="eastAsia" w:ascii="仿宋_GB2312" w:hAnsi="仿宋_GB2312" w:eastAsia="仿宋_GB2312" w:cs="仿宋_GB2312"/>
          <w:color w:val="auto"/>
          <w:sz w:val="32"/>
          <w:szCs w:val="32"/>
          <w:shd w:val="clear" w:color="auto" w:fill="FFFFFF"/>
        </w:rPr>
        <w:t>矩阵成员对网上舆情密切监测，对涉及共青团重大舆情和突发事件，矩阵成员按照校团委统一安排，做好舆论引导、策应配合，最大限度降低舆情的社会影响力和次生舆情发生的可能性，并按照要求将处置情况报送校团委，形成网上舆论引导合力。</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lang w:eastAsia="zh-CN"/>
        </w:rPr>
      </w:pPr>
      <w:r>
        <w:rPr>
          <w:rStyle w:val="5"/>
          <w:rFonts w:hint="eastAsia" w:ascii="仿宋_GB2312" w:hAnsi="仿宋_GB2312" w:eastAsia="仿宋_GB2312" w:cs="仿宋_GB2312"/>
          <w:b w:val="0"/>
          <w:color w:val="auto"/>
          <w:sz w:val="32"/>
          <w:szCs w:val="32"/>
          <w:shd w:val="clear" w:color="auto" w:fill="FFFFFF"/>
        </w:rPr>
        <w:t>（三）资源联享机制。</w:t>
      </w:r>
      <w:r>
        <w:rPr>
          <w:rFonts w:hint="eastAsia" w:ascii="仿宋_GB2312" w:hAnsi="仿宋_GB2312" w:eastAsia="仿宋_GB2312" w:cs="仿宋_GB2312"/>
          <w:color w:val="auto"/>
          <w:sz w:val="32"/>
          <w:szCs w:val="32"/>
          <w:shd w:val="clear" w:color="auto" w:fill="FFFFFF"/>
        </w:rPr>
        <w:t>矩阵成员充分利用新媒体平台开展有效互动，互相授权允许转载矩阵成员已发布信息，其中微信公众号需提前互相开放白名单，杜绝授权以外的信息转载或非原创不注明来源等情况，原创视频、图片均统一采用标准水印</w:t>
      </w:r>
      <w:r>
        <w:rPr>
          <w:rFonts w:hint="eastAsia" w:ascii="仿宋_GB2312" w:hAnsi="仿宋_GB2312" w:eastAsia="仿宋_GB2312" w:cs="仿宋_GB2312"/>
          <w:color w:val="auto"/>
          <w:sz w:val="32"/>
          <w:szCs w:val="32"/>
          <w:shd w:val="clear" w:color="auto" w:fill="FFFFFF"/>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1"/>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三、实施步骤</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各团总支牵头推动，确保有序有效开展工作。</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76" w:lineRule="exact"/>
        <w:ind w:firstLine="5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组建网络宣传骨干队伍。</w:t>
      </w:r>
      <w:r>
        <w:rPr>
          <w:rFonts w:hint="eastAsia" w:ascii="仿宋_GB2312" w:hAnsi="仿宋_GB2312" w:eastAsia="仿宋_GB2312" w:cs="仿宋_GB2312"/>
          <w:color w:val="auto"/>
          <w:sz w:val="32"/>
          <w:szCs w:val="32"/>
          <w:shd w:val="clear" w:color="auto" w:fill="FFFFFF"/>
          <w:lang w:eastAsia="zh-CN"/>
        </w:rPr>
        <w:t>各团属新媒体平台负责人作为我校团属网络宣传骨干。</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1"/>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val="0"/>
          <w:color w:val="auto"/>
          <w:sz w:val="32"/>
          <w:szCs w:val="32"/>
          <w:shd w:val="clear" w:color="auto" w:fill="FFFFFF"/>
        </w:rPr>
        <w:t>（二）搭建团属新媒体平台矩阵工作交流群。</w:t>
      </w:r>
      <w:r>
        <w:rPr>
          <w:rStyle w:val="5"/>
          <w:rFonts w:hint="eastAsia" w:ascii="仿宋_GB2312" w:hAnsi="仿宋_GB2312" w:eastAsia="仿宋_GB2312" w:cs="仿宋_GB2312"/>
          <w:b w:val="0"/>
          <w:color w:val="auto"/>
          <w:sz w:val="32"/>
          <w:szCs w:val="32"/>
          <w:shd w:val="clear" w:color="auto" w:fill="FFFFFF"/>
          <w:lang w:eastAsia="zh-CN"/>
        </w:rPr>
        <w:t>校</w:t>
      </w:r>
      <w:r>
        <w:rPr>
          <w:rFonts w:hint="eastAsia" w:ascii="仿宋_GB2312" w:hAnsi="仿宋_GB2312" w:eastAsia="仿宋_GB2312" w:cs="仿宋_GB2312"/>
          <w:color w:val="auto"/>
          <w:sz w:val="32"/>
          <w:szCs w:val="32"/>
          <w:shd w:val="clear" w:color="auto" w:fill="FFFFFF"/>
        </w:rPr>
        <w:t>团委建立QQ工作群，负责与各矩阵成员工作</w:t>
      </w:r>
      <w:r>
        <w:rPr>
          <w:rFonts w:hint="eastAsia" w:ascii="仿宋_GB2312" w:hAnsi="仿宋_GB2312" w:eastAsia="仿宋_GB2312" w:cs="仿宋_GB2312"/>
          <w:color w:val="auto"/>
          <w:sz w:val="32"/>
          <w:szCs w:val="32"/>
          <w:shd w:val="clear" w:color="auto" w:fill="FFFFFF"/>
          <w:lang w:eastAsia="zh-CN"/>
        </w:rPr>
        <w:t>联</w:t>
      </w:r>
      <w:r>
        <w:rPr>
          <w:rFonts w:hint="eastAsia" w:ascii="仿宋_GB2312" w:hAnsi="仿宋_GB2312" w:cs="仿宋_GB2312"/>
          <w:color w:val="auto"/>
          <w:sz w:val="32"/>
          <w:szCs w:val="32"/>
          <w:shd w:val="clear" w:color="auto" w:fill="FFFFFF"/>
          <w:lang w:eastAsia="zh-CN"/>
        </w:rPr>
        <w:t>动</w:t>
      </w:r>
      <w:r>
        <w:rPr>
          <w:rFonts w:hint="eastAsia" w:ascii="仿宋_GB2312" w:hAnsi="仿宋_GB2312" w:eastAsia="仿宋_GB2312" w:cs="仿宋_GB2312"/>
          <w:color w:val="auto"/>
          <w:sz w:val="32"/>
          <w:szCs w:val="32"/>
          <w:shd w:val="clear" w:color="auto" w:fill="FFFFFF"/>
        </w:rPr>
        <w:t>。各二级学院团总支</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校团委学生组织指派一名网宣员，加入蚌</w:t>
      </w:r>
      <w:r>
        <w:rPr>
          <w:rFonts w:hint="eastAsia" w:ascii="仿宋_GB2312" w:hAnsi="仿宋_GB2312" w:cs="仿宋_GB2312"/>
          <w:color w:val="auto"/>
          <w:sz w:val="32"/>
          <w:szCs w:val="32"/>
          <w:shd w:val="clear" w:color="auto" w:fill="FFFFFF"/>
          <w:lang w:eastAsia="zh-CN"/>
        </w:rPr>
        <w:t>院青年宣传</w:t>
      </w:r>
      <w:r>
        <w:rPr>
          <w:rFonts w:hint="eastAsia" w:ascii="仿宋_GB2312" w:hAnsi="仿宋_GB2312" w:eastAsia="仿宋_GB2312" w:cs="仿宋_GB2312"/>
          <w:color w:val="auto"/>
          <w:sz w:val="32"/>
          <w:szCs w:val="32"/>
          <w:shd w:val="clear" w:color="auto" w:fill="FFFFFF"/>
          <w:lang w:eastAsia="zh-CN"/>
        </w:rPr>
        <w:t>矩阵</w:t>
      </w:r>
      <w:r>
        <w:rPr>
          <w:rFonts w:hint="eastAsia" w:ascii="仿宋_GB2312" w:hAnsi="仿宋_GB2312" w:cs="仿宋_GB2312"/>
          <w:color w:val="auto"/>
          <w:sz w:val="32"/>
          <w:szCs w:val="32"/>
          <w:shd w:val="clear" w:color="auto" w:fill="FFFFFF"/>
          <w:lang w:eastAsia="zh-CN"/>
        </w:rPr>
        <w:t>工作</w:t>
      </w:r>
      <w:r>
        <w:rPr>
          <w:rFonts w:hint="eastAsia" w:ascii="仿宋_GB2312" w:hAnsi="仿宋_GB2312" w:eastAsia="仿宋_GB2312" w:cs="仿宋_GB2312"/>
          <w:color w:val="auto"/>
          <w:sz w:val="32"/>
          <w:szCs w:val="32"/>
          <w:shd w:val="clear" w:color="auto" w:fill="FFFFFF"/>
          <w:lang w:eastAsia="zh-CN"/>
        </w:rPr>
        <w:t>群，负责校级与院级工作联动</w:t>
      </w:r>
      <w:r>
        <w:rPr>
          <w:rFonts w:hint="eastAsia" w:ascii="仿宋_GB2312" w:hAnsi="仿宋_GB2312" w:eastAsia="仿宋_GB2312" w:cs="仿宋_GB2312"/>
          <w:color w:val="auto"/>
          <w:sz w:val="32"/>
          <w:szCs w:val="32"/>
          <w:shd w:val="clear" w:color="auto" w:fill="FFFFFF"/>
        </w:rPr>
        <w:t>；</w:t>
      </w:r>
      <w:r>
        <w:rPr>
          <w:rFonts w:hint="eastAsia" w:ascii="仿宋_GB2312" w:hAnsi="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各团总支</w:t>
      </w:r>
      <w:r>
        <w:rPr>
          <w:rFonts w:hint="eastAsia" w:ascii="仿宋_GB2312" w:hAnsi="仿宋_GB2312" w:eastAsia="仿宋_GB2312" w:cs="仿宋_GB2312"/>
          <w:color w:val="auto"/>
          <w:sz w:val="32"/>
          <w:szCs w:val="32"/>
          <w:shd w:val="clear" w:color="auto" w:fill="FFFFFF"/>
          <w:lang w:eastAsia="zh-CN"/>
        </w:rPr>
        <w:t>各自建立团总支与团支部工作联动群，并将群号</w:t>
      </w:r>
      <w:r>
        <w:rPr>
          <w:rFonts w:hint="eastAsia" w:ascii="仿宋_GB2312" w:hAnsi="仿宋_GB2312" w:cs="仿宋_GB2312"/>
          <w:color w:val="auto"/>
          <w:sz w:val="32"/>
          <w:szCs w:val="32"/>
          <w:shd w:val="clear" w:color="auto" w:fill="FFFFFF"/>
          <w:lang w:eastAsia="zh-CN"/>
        </w:rPr>
        <w:t>及名称</w:t>
      </w:r>
      <w:r>
        <w:rPr>
          <w:rFonts w:hint="eastAsia" w:ascii="仿宋_GB2312" w:hAnsi="仿宋_GB2312" w:eastAsia="仿宋_GB2312" w:cs="仿宋_GB2312"/>
          <w:color w:val="auto"/>
          <w:sz w:val="32"/>
          <w:szCs w:val="32"/>
          <w:shd w:val="clear" w:color="auto" w:fill="FFFFFF"/>
          <w:lang w:eastAsia="zh-CN"/>
        </w:rPr>
        <w:t>报送校团委。</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shd w:val="clear" w:color="auto" w:fill="FFFFFF"/>
        </w:rPr>
      </w:pPr>
      <w:r>
        <w:rPr>
          <w:rStyle w:val="5"/>
          <w:rFonts w:hint="eastAsia" w:ascii="仿宋_GB2312" w:hAnsi="仿宋_GB2312" w:eastAsia="仿宋_GB2312" w:cs="仿宋_GB2312"/>
          <w:b w:val="0"/>
          <w:color w:val="auto"/>
          <w:sz w:val="32"/>
          <w:szCs w:val="32"/>
          <w:shd w:val="clear" w:color="auto" w:fill="FFFFFF"/>
        </w:rPr>
        <w:t>（三）实现系统联动。</w:t>
      </w:r>
      <w:r>
        <w:rPr>
          <w:rFonts w:hint="eastAsia" w:ascii="仿宋_GB2312" w:hAnsi="仿宋_GB2312" w:eastAsia="仿宋_GB2312" w:cs="仿宋_GB2312"/>
          <w:color w:val="auto"/>
          <w:sz w:val="32"/>
          <w:szCs w:val="32"/>
          <w:shd w:val="clear" w:color="auto" w:fill="FFFFFF"/>
        </w:rPr>
        <w:t>在常规宣传基础上，因地制宜开展有有特色的“自选动作”，实现</w:t>
      </w:r>
      <w:r>
        <w:rPr>
          <w:rFonts w:hint="eastAsia" w:ascii="仿宋_GB2312" w:hAnsi="仿宋_GB2312" w:eastAsia="仿宋_GB2312" w:cs="仿宋_GB2312"/>
          <w:color w:val="auto"/>
          <w:sz w:val="32"/>
          <w:szCs w:val="32"/>
          <w:shd w:val="clear" w:color="auto" w:fill="FFFFFF"/>
          <w:lang w:eastAsia="zh-CN"/>
        </w:rPr>
        <w:t>校团委</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团总支</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团支部</w:t>
      </w:r>
      <w:r>
        <w:rPr>
          <w:rFonts w:hint="eastAsia" w:ascii="仿宋_GB2312" w:hAnsi="仿宋_GB2312" w:eastAsia="仿宋_GB2312" w:cs="仿宋_GB2312"/>
          <w:color w:val="auto"/>
          <w:sz w:val="32"/>
          <w:szCs w:val="32"/>
          <w:shd w:val="clear" w:color="auto" w:fill="FFFFFF"/>
        </w:rPr>
        <w:t>三级新媒体宣传平台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真正发挥新媒体矩阵宣传作用。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四、考核奖励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考核奖励以两种形式开展。一是</w:t>
      </w:r>
      <w:r>
        <w:rPr>
          <w:rFonts w:hint="eastAsia" w:ascii="仿宋_GB2312" w:hAnsi="仿宋_GB2312" w:eastAsia="仿宋_GB2312" w:cs="仿宋_GB2312"/>
          <w:color w:val="auto"/>
          <w:sz w:val="32"/>
          <w:szCs w:val="32"/>
          <w:shd w:val="clear" w:color="auto" w:fill="FFFFFF"/>
        </w:rPr>
        <w:t>每</w:t>
      </w:r>
      <w:r>
        <w:rPr>
          <w:rFonts w:hint="eastAsia" w:ascii="仿宋_GB2312" w:hAnsi="仿宋_GB2312" w:eastAsia="仿宋_GB2312" w:cs="仿宋_GB2312"/>
          <w:color w:val="auto"/>
          <w:sz w:val="32"/>
          <w:szCs w:val="32"/>
          <w:shd w:val="clear" w:color="auto" w:fill="FFFFFF"/>
          <w:lang w:eastAsia="zh-CN"/>
        </w:rPr>
        <w:t>单</w:t>
      </w:r>
      <w:r>
        <w:rPr>
          <w:rFonts w:hint="eastAsia" w:ascii="仿宋_GB2312" w:hAnsi="仿宋_GB2312" w:eastAsia="仿宋_GB2312" w:cs="仿宋_GB2312"/>
          <w:color w:val="auto"/>
          <w:sz w:val="32"/>
          <w:szCs w:val="32"/>
          <w:shd w:val="clear" w:color="auto" w:fill="FFFFFF"/>
        </w:rPr>
        <w:t>期联动活动结束后，由</w:t>
      </w:r>
      <w:r>
        <w:rPr>
          <w:rFonts w:hint="eastAsia" w:ascii="仿宋_GB2312" w:hAnsi="仿宋_GB2312" w:eastAsia="仿宋_GB2312" w:cs="仿宋_GB2312"/>
          <w:color w:val="auto"/>
          <w:sz w:val="32"/>
          <w:szCs w:val="32"/>
          <w:shd w:val="clear" w:color="auto" w:fill="FFFFFF"/>
          <w:lang w:eastAsia="zh-CN"/>
        </w:rPr>
        <w:t>团委通过</w:t>
      </w:r>
      <w:r>
        <w:rPr>
          <w:rFonts w:hint="eastAsia" w:ascii="仿宋_GB2312" w:hAnsi="仿宋_GB2312" w:eastAsia="仿宋_GB2312" w:cs="仿宋_GB2312"/>
          <w:color w:val="auto"/>
          <w:sz w:val="32"/>
          <w:szCs w:val="32"/>
          <w:shd w:val="clear" w:color="auto" w:fill="FFFFFF"/>
          <w:lang w:val="en-US" w:eastAsia="zh-CN"/>
        </w:rPr>
        <w:t>QQ工作群指导</w:t>
      </w:r>
      <w:r>
        <w:rPr>
          <w:rFonts w:hint="eastAsia" w:ascii="仿宋_GB2312" w:hAnsi="仿宋_GB2312" w:eastAsia="仿宋_GB2312" w:cs="仿宋_GB2312"/>
          <w:color w:val="auto"/>
          <w:sz w:val="32"/>
          <w:szCs w:val="32"/>
          <w:shd w:val="clear" w:color="auto" w:fill="FFFFFF"/>
        </w:rPr>
        <w:t>成员在线填写</w:t>
      </w:r>
      <w:r>
        <w:rPr>
          <w:rFonts w:hint="eastAsia" w:ascii="仿宋_GB2312" w:hAnsi="仿宋_GB2312" w:eastAsia="仿宋_GB2312" w:cs="仿宋_GB2312"/>
          <w:color w:val="auto"/>
          <w:sz w:val="32"/>
          <w:szCs w:val="32"/>
          <w:shd w:val="clear" w:color="auto" w:fill="FFFFFF"/>
          <w:lang w:eastAsia="zh-CN"/>
        </w:rPr>
        <w:t>活动信息</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校团委进行汇总考核，</w:t>
      </w:r>
      <w:r>
        <w:rPr>
          <w:rFonts w:hint="eastAsia" w:ascii="仿宋_GB2312" w:hAnsi="仿宋_GB2312" w:eastAsia="仿宋_GB2312" w:cs="仿宋_GB2312"/>
          <w:color w:val="auto"/>
          <w:sz w:val="32"/>
          <w:szCs w:val="32"/>
          <w:shd w:val="clear" w:color="auto" w:fill="FFFFFF"/>
        </w:rPr>
        <w:t>对表现优异、参与积极的网宣员给予表彰</w:t>
      </w:r>
      <w:r>
        <w:rPr>
          <w:rFonts w:hint="eastAsia" w:ascii="仿宋_GB2312" w:hAnsi="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二是每学期进行一次总结</w:t>
      </w:r>
      <w:r>
        <w:rPr>
          <w:rFonts w:hint="eastAsia" w:ascii="仿宋_GB2312" w:hAnsi="仿宋_GB2312" w:eastAsia="仿宋_GB2312" w:cs="仿宋_GB2312"/>
          <w:color w:val="auto"/>
          <w:sz w:val="32"/>
          <w:szCs w:val="32"/>
          <w:shd w:val="clear" w:color="auto" w:fill="FFFFFF"/>
        </w:rPr>
        <w:t>考核，校团委</w:t>
      </w:r>
      <w:r>
        <w:rPr>
          <w:rFonts w:hint="eastAsia" w:ascii="仿宋_GB2312" w:hAnsi="仿宋_GB2312" w:eastAsia="仿宋_GB2312" w:cs="仿宋_GB2312"/>
          <w:color w:val="auto"/>
          <w:sz w:val="32"/>
          <w:szCs w:val="32"/>
          <w:shd w:val="clear" w:color="auto" w:fill="FFFFFF"/>
          <w:lang w:eastAsia="zh-CN"/>
        </w:rPr>
        <w:t>依据本学期开展的单期联动活动和各学院开展的常规与特色活动进行考核，对工作表现突出的</w:t>
      </w:r>
      <w:r>
        <w:rPr>
          <w:rFonts w:hint="eastAsia" w:ascii="仿宋_GB2312" w:hAnsi="仿宋_GB2312" w:eastAsia="仿宋_GB2312" w:cs="仿宋_GB2312"/>
          <w:color w:val="auto"/>
          <w:sz w:val="32"/>
          <w:szCs w:val="32"/>
          <w:shd w:val="clear" w:color="auto" w:fill="FFFFFF"/>
        </w:rPr>
        <w:t>新媒体矩阵组织和网宣员给予表彰。</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32" w:firstLineChars="200"/>
        <w:jc w:val="both"/>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五、工作要求</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0"/>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val="0"/>
          <w:color w:val="auto"/>
          <w:sz w:val="32"/>
          <w:szCs w:val="32"/>
          <w:shd w:val="clear" w:color="auto" w:fill="FFFFFF"/>
        </w:rPr>
        <w:t>（一）强化机制建设。</w:t>
      </w:r>
      <w:r>
        <w:rPr>
          <w:rFonts w:hint="eastAsia" w:ascii="仿宋_GB2312" w:hAnsi="仿宋_GB2312" w:eastAsia="仿宋_GB2312" w:cs="仿宋_GB2312"/>
          <w:color w:val="auto"/>
          <w:sz w:val="32"/>
          <w:szCs w:val="32"/>
          <w:shd w:val="clear" w:color="auto" w:fill="FFFFFF"/>
        </w:rPr>
        <w:t>不断完善网络新媒体工作责任制，校团委负责人为校级</w:t>
      </w:r>
      <w:r>
        <w:rPr>
          <w:rFonts w:hint="eastAsia" w:ascii="仿宋_GB2312" w:hAnsi="仿宋_GB2312" w:eastAsia="仿宋_GB2312" w:cs="仿宋_GB2312"/>
          <w:color w:val="auto"/>
          <w:sz w:val="32"/>
          <w:szCs w:val="32"/>
          <w:shd w:val="clear" w:color="auto" w:fill="FFFFFF"/>
          <w:lang w:eastAsia="zh-CN"/>
        </w:rPr>
        <w:t>团属</w:t>
      </w:r>
      <w:r>
        <w:rPr>
          <w:rFonts w:hint="eastAsia" w:ascii="仿宋_GB2312" w:hAnsi="仿宋_GB2312" w:eastAsia="仿宋_GB2312" w:cs="仿宋_GB2312"/>
          <w:color w:val="auto"/>
          <w:sz w:val="32"/>
          <w:szCs w:val="32"/>
          <w:shd w:val="clear" w:color="auto" w:fill="FFFFFF"/>
        </w:rPr>
        <w:t>网络新媒体工作第一责任人，团总支负责人为</w:t>
      </w:r>
      <w:r>
        <w:rPr>
          <w:rFonts w:hint="eastAsia" w:ascii="仿宋_GB2312" w:hAnsi="仿宋_GB2312" w:eastAsia="仿宋_GB2312" w:cs="仿宋_GB2312"/>
          <w:color w:val="auto"/>
          <w:sz w:val="32"/>
          <w:szCs w:val="32"/>
          <w:shd w:val="clear" w:color="auto" w:fill="FFFFFF"/>
          <w:lang w:eastAsia="zh-CN"/>
        </w:rPr>
        <w:t>院级团属</w:t>
      </w:r>
      <w:r>
        <w:rPr>
          <w:rFonts w:hint="eastAsia" w:ascii="仿宋_GB2312" w:hAnsi="仿宋_GB2312" w:eastAsia="仿宋_GB2312" w:cs="仿宋_GB2312"/>
          <w:color w:val="auto"/>
          <w:sz w:val="32"/>
          <w:szCs w:val="32"/>
          <w:shd w:val="clear" w:color="auto" w:fill="FFFFFF"/>
        </w:rPr>
        <w:t>新媒体工作第一负责人，各团支部书记及学生</w:t>
      </w:r>
      <w:r>
        <w:rPr>
          <w:rFonts w:hint="eastAsia" w:ascii="仿宋_GB2312" w:hAnsi="仿宋_GB2312" w:cs="仿宋_GB2312"/>
          <w:color w:val="auto"/>
          <w:sz w:val="32"/>
          <w:szCs w:val="32"/>
          <w:shd w:val="clear" w:color="auto" w:fill="FFFFFF"/>
          <w:lang w:eastAsia="zh-CN"/>
        </w:rPr>
        <w:t>组织</w:t>
      </w:r>
      <w:r>
        <w:rPr>
          <w:rFonts w:hint="eastAsia" w:ascii="仿宋_GB2312" w:hAnsi="仿宋_GB2312" w:eastAsia="仿宋_GB2312" w:cs="仿宋_GB2312"/>
          <w:color w:val="auto"/>
          <w:sz w:val="32"/>
          <w:szCs w:val="32"/>
          <w:shd w:val="clear" w:color="auto" w:fill="FFFFFF"/>
        </w:rPr>
        <w:t>负责人为团支部直接负责人；矩阵成员之间加强业务交流和工作联络，确保宣传联动、舆情联处、资源联享等各项机制执行到位。</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Style w:val="5"/>
          <w:rFonts w:hint="eastAsia" w:ascii="仿宋_GB2312" w:hAnsi="仿宋_GB2312" w:eastAsia="仿宋_GB2312" w:cs="仿宋_GB2312"/>
          <w:b w:val="0"/>
          <w:color w:val="auto"/>
          <w:sz w:val="32"/>
          <w:szCs w:val="32"/>
          <w:shd w:val="clear" w:color="auto" w:fill="FFFFFF"/>
        </w:rPr>
      </w:pPr>
      <w:r>
        <w:rPr>
          <w:rStyle w:val="5"/>
          <w:rFonts w:hint="eastAsia" w:ascii="仿宋_GB2312" w:hAnsi="仿宋_GB2312" w:eastAsia="仿宋_GB2312" w:cs="仿宋_GB2312"/>
          <w:b w:val="0"/>
          <w:color w:val="auto"/>
          <w:sz w:val="32"/>
          <w:szCs w:val="32"/>
          <w:shd w:val="clear" w:color="auto" w:fill="FFFFFF"/>
        </w:rPr>
        <w:t>（二）加强平台备案制度。</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校团委学生组织及</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团总支</w:t>
      </w:r>
      <w:r>
        <w:rPr>
          <w:rFonts w:hint="eastAsia" w:ascii="仿宋_GB2312" w:hAnsi="仿宋_GB2312" w:eastAsia="仿宋_GB2312" w:cs="仿宋_GB2312"/>
          <w:color w:val="auto"/>
          <w:sz w:val="32"/>
          <w:szCs w:val="32"/>
        </w:rPr>
        <w:t>因工作需要在新媒体平台上开设帐户发布内容时，应向校团委新媒体中心进行申报备案</w:t>
      </w:r>
      <w:r>
        <w:rPr>
          <w:rFonts w:hint="eastAsia" w:ascii="仿宋_GB2312" w:hAnsi="仿宋_GB2312" w:eastAsia="仿宋_GB2312" w:cs="仿宋_GB2312"/>
          <w:color w:val="auto"/>
          <w:sz w:val="32"/>
          <w:szCs w:val="32"/>
          <w:lang w:eastAsia="zh-CN"/>
        </w:rPr>
        <w:t>，同时向校党委宣传部进行备案</w:t>
      </w:r>
      <w:r>
        <w:rPr>
          <w:rFonts w:hint="eastAsia" w:ascii="仿宋_GB2312" w:hAnsi="仿宋_GB2312" w:eastAsia="仿宋_GB2312" w:cs="仿宋_GB2312"/>
          <w:color w:val="auto"/>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备案时须填写提交《蚌埠学院新媒体帐号备案表》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并且需要负责人签字盖章。</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后续新媒体帐号在发生变更时应以书面形式向校团委新媒体中心进行备案。</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32" w:firstLineChars="200"/>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b w:val="0"/>
          <w:color w:val="auto"/>
          <w:sz w:val="32"/>
          <w:szCs w:val="32"/>
          <w:shd w:val="clear" w:color="auto" w:fill="FFFFFF"/>
        </w:rPr>
        <w:t>（三）强化队伍建设。</w:t>
      </w:r>
      <w:r>
        <w:rPr>
          <w:rFonts w:hint="eastAsia" w:ascii="仿宋_GB2312" w:hAnsi="仿宋_GB2312" w:eastAsia="仿宋_GB2312" w:cs="仿宋_GB2312"/>
          <w:color w:val="auto"/>
          <w:sz w:val="32"/>
          <w:szCs w:val="32"/>
          <w:shd w:val="clear" w:color="auto" w:fill="FFFFFF"/>
        </w:rPr>
        <w:t>选树</w:t>
      </w:r>
      <w:r>
        <w:rPr>
          <w:rFonts w:hint="eastAsia" w:ascii="仿宋_GB2312" w:hAnsi="仿宋_GB2312" w:eastAsia="仿宋_GB2312" w:cs="仿宋_GB2312"/>
          <w:color w:val="auto"/>
          <w:sz w:val="32"/>
          <w:szCs w:val="32"/>
          <w:shd w:val="clear" w:color="auto" w:fill="FFFFFF"/>
          <w:lang w:eastAsia="zh-CN"/>
        </w:rPr>
        <w:t>有责任心有担当</w:t>
      </w:r>
      <w:r>
        <w:rPr>
          <w:rFonts w:hint="eastAsia" w:ascii="仿宋_GB2312" w:hAnsi="仿宋_GB2312" w:eastAsia="仿宋_GB2312" w:cs="仿宋_GB2312"/>
          <w:color w:val="auto"/>
          <w:sz w:val="32"/>
          <w:szCs w:val="32"/>
          <w:shd w:val="clear" w:color="auto" w:fill="FFFFFF"/>
        </w:rPr>
        <w:t>的</w:t>
      </w:r>
      <w:r>
        <w:rPr>
          <w:rFonts w:hint="eastAsia" w:ascii="仿宋_GB2312" w:hAnsi="仿宋_GB2312" w:eastAsia="仿宋_GB2312" w:cs="仿宋_GB2312"/>
          <w:color w:val="auto"/>
          <w:sz w:val="32"/>
          <w:szCs w:val="32"/>
          <w:shd w:val="clear" w:color="auto" w:fill="FFFFFF"/>
          <w:lang w:eastAsia="zh-CN"/>
        </w:rPr>
        <w:t>大学生</w:t>
      </w:r>
      <w:r>
        <w:rPr>
          <w:rFonts w:hint="eastAsia" w:ascii="仿宋_GB2312" w:hAnsi="仿宋_GB2312" w:eastAsia="仿宋_GB2312" w:cs="仿宋_GB2312"/>
          <w:color w:val="auto"/>
          <w:sz w:val="32"/>
          <w:szCs w:val="32"/>
          <w:shd w:val="clear" w:color="auto" w:fill="FFFFFF"/>
        </w:rPr>
        <w:t>，建立一支政治意识可靠、业务水平高、敏感性强的新媒体宣传队伍。同时要继续加大新媒体专业培训力度，提升新闻传播、舆情应对、新媒体应用等方面的能力水平。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shd w:val="clear" w:color="auto" w:fill="FFFFFF"/>
        </w:rPr>
        <w:t>　　（四） 做好正面宣传，及时转发网上好声音，做网上正面宣传的“放大器”。 做好网上舆情的“采集器”，发现异常情况及时向相关团组织报告。 做好网上负面声音的“消减器”，按照统一的部署和要求，迅速开展舆情引导。</w:t>
      </w:r>
    </w:p>
    <w:p>
      <w:pPr>
        <w:pStyle w:val="2"/>
        <w:widowControl/>
        <w:shd w:val="clear" w:color="auto" w:fill="FFFFFF"/>
        <w:spacing w:beforeAutospacing="0" w:afterAutospacing="0" w:line="23" w:lineRule="atLeas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p>
    <w:p>
      <w:pPr>
        <w:rPr>
          <w:rFonts w:ascii="宋体" w:hAnsi="宋体" w:eastAsia="宋体" w:cs="宋体"/>
          <w:sz w:val="32"/>
          <w:szCs w:val="32"/>
        </w:rPr>
      </w:pPr>
    </w:p>
    <w:p>
      <w:pPr>
        <w:keepNext w:val="0"/>
        <w:keepLines w:val="0"/>
        <w:pageBreakBefore w:val="0"/>
        <w:kinsoku/>
        <w:overflowPunct/>
        <w:topLinePunct w:val="0"/>
        <w:autoSpaceDE/>
        <w:autoSpaceDN/>
        <w:bidi w:val="0"/>
        <w:adjustRightInd/>
        <w:snapToGrid/>
        <w:spacing w:line="480" w:lineRule="auto"/>
        <w:ind w:firstLine="632" w:firstLineChars="200"/>
        <w:jc w:val="both"/>
        <w:textAlignment w:val="auto"/>
        <w:rPr>
          <w:rFonts w:hint="eastAsia" w:asciiTheme="minorEastAsia" w:hAnsiTheme="minorEastAsia" w:eastAsiaTheme="minorEastAsia" w:cstheme="minorEastAsia"/>
        </w:rPr>
      </w:pPr>
      <w:bookmarkStart w:id="0" w:name="_GoBack"/>
      <w:bookmarkEnd w:id="0"/>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0DFAFF"/>
    <w:multiLevelType w:val="singleLevel"/>
    <w:tmpl w:val="DF0DFA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07232"/>
    <w:rsid w:val="7380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2020-10-03T04:56:00Z</dcterms:created>
  <dc:creator>KANG</dc:creator>
  <cp:lastModifiedBy>KANG</cp:lastModifiedBy>
  <dcterms:modified xsi:type="dcterms:W3CDTF">2020-10-03T04:58:31Z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